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D2" w:rsidRPr="00A909D2" w:rsidRDefault="00A909D2" w:rsidP="00A909D2">
      <w:pPr>
        <w:jc w:val="center"/>
        <w:rPr>
          <w:b/>
          <w:i/>
          <w:color w:val="000000"/>
          <w:sz w:val="36"/>
          <w:szCs w:val="24"/>
        </w:rPr>
      </w:pPr>
      <w:r w:rsidRPr="00363826">
        <w:rPr>
          <w:b/>
          <w:i/>
          <w:color w:val="000000"/>
          <w:sz w:val="36"/>
          <w:szCs w:val="24"/>
        </w:rPr>
        <w:t>Comunicato stampa</w:t>
      </w:r>
      <w:bookmarkStart w:id="0" w:name="_GoBack"/>
      <w:bookmarkEnd w:id="0"/>
    </w:p>
    <w:p w:rsidR="00A909D2" w:rsidRDefault="00A909D2" w:rsidP="00CD4EBF">
      <w:pPr>
        <w:spacing w:after="0"/>
        <w:jc w:val="both"/>
      </w:pPr>
    </w:p>
    <w:p w:rsidR="007509D9" w:rsidRPr="00C2698A" w:rsidRDefault="008457EA" w:rsidP="00CD4EBF">
      <w:pPr>
        <w:spacing w:after="0"/>
        <w:jc w:val="both"/>
      </w:pPr>
      <w:r w:rsidRPr="00C2698A">
        <w:t>Anche quest’anno l’Università Suor Orsol</w:t>
      </w:r>
      <w:r w:rsidR="00C2698A" w:rsidRPr="00C2698A">
        <w:t xml:space="preserve">a </w:t>
      </w:r>
      <w:proofErr w:type="spellStart"/>
      <w:r w:rsidR="00C2698A" w:rsidRPr="00C2698A">
        <w:t>Benincasa</w:t>
      </w:r>
      <w:proofErr w:type="spellEnd"/>
      <w:r w:rsidR="00C2698A" w:rsidRPr="00C2698A">
        <w:t xml:space="preserve"> partecipa ad </w:t>
      </w:r>
      <w:proofErr w:type="spellStart"/>
      <w:r w:rsidR="00C2698A" w:rsidRPr="00C2698A">
        <w:t>Energy</w:t>
      </w:r>
      <w:r w:rsidRPr="00C2698A">
        <w:t>Med</w:t>
      </w:r>
      <w:proofErr w:type="spellEnd"/>
      <w:r w:rsidRPr="00C2698A">
        <w:t>, la mostra convegno sulle fonti di energia rinnovabili e l’efficienza energetica.</w:t>
      </w:r>
    </w:p>
    <w:p w:rsidR="008457EA" w:rsidRPr="00C2698A" w:rsidRDefault="008457EA" w:rsidP="00CD4EBF">
      <w:pPr>
        <w:spacing w:after="0"/>
        <w:jc w:val="both"/>
      </w:pPr>
      <w:r w:rsidRPr="00C2698A">
        <w:t>La manifestazione, giunta alla sua XII edizione, avrà luogo dal 28 al 30 marzo a Napoli, presso i locali della Mostra di Oltremare (Viale Kennedy 54). Essa rappresenta un evento unico nel variegato panorama dell’economia circolare: garantisce una importantissima opportunità di dialogo per imprese, associazioni, enti locali e centri di ricerca, su temi fondamentali quali l’</w:t>
      </w:r>
      <w:proofErr w:type="spellStart"/>
      <w:r w:rsidRPr="00C2698A">
        <w:t>efficientamento</w:t>
      </w:r>
      <w:proofErr w:type="spellEnd"/>
      <w:r w:rsidRPr="00C2698A">
        <w:t xml:space="preserve"> energetico, la mobilità sostenibile e la corretta attuazione della piramide dei rifiuti.</w:t>
      </w:r>
    </w:p>
    <w:p w:rsidR="00860532" w:rsidRPr="00C2698A" w:rsidRDefault="008457EA" w:rsidP="00860532">
      <w:pPr>
        <w:spacing w:after="0"/>
        <w:jc w:val="both"/>
        <w:rPr>
          <w:rFonts w:cstheme="minorHAnsi"/>
        </w:rPr>
      </w:pPr>
      <w:r w:rsidRPr="00C2698A">
        <w:t xml:space="preserve">Un evento chiave di aggiornamento e formazione, cui l’Università Suor Orsola </w:t>
      </w:r>
      <w:proofErr w:type="spellStart"/>
      <w:r w:rsidRPr="00C2698A">
        <w:t>Benincasa</w:t>
      </w:r>
      <w:proofErr w:type="spellEnd"/>
      <w:r w:rsidRPr="00C2698A">
        <w:t xml:space="preserve"> partecipa in maniera attiva e dinamica, potendo vantare nella sua offerta formativa il corso di laurea in Economia aziendale e Green Economy</w:t>
      </w:r>
      <w:r w:rsidR="00CD0D9D" w:rsidRPr="00C2698A">
        <w:t xml:space="preserve">, il primo corso di laurea </w:t>
      </w:r>
      <w:r w:rsidR="00CD4EBF" w:rsidRPr="00C2698A">
        <w:t xml:space="preserve">triennale </w:t>
      </w:r>
      <w:r w:rsidR="00CD0D9D" w:rsidRPr="00C2698A">
        <w:t>in Italia a coniugare la comprensione delle dinamiche ambientali, dei sistemi finanziari e dei modelli economici  a saperi e competenze tipiche dei mestieri green.</w:t>
      </w:r>
      <w:r w:rsidR="00860532" w:rsidRPr="00C2698A">
        <w:rPr>
          <w:rFonts w:cstheme="minorHAnsi"/>
        </w:rPr>
        <w:t xml:space="preserve"> </w:t>
      </w:r>
    </w:p>
    <w:p w:rsidR="00860532" w:rsidRPr="00C2698A" w:rsidRDefault="00860532" w:rsidP="00860532">
      <w:pPr>
        <w:spacing w:after="0"/>
        <w:jc w:val="both"/>
        <w:rPr>
          <w:rFonts w:cstheme="minorHAnsi"/>
          <w:bCs/>
          <w:lang w:eastAsia="it-IT"/>
        </w:rPr>
      </w:pPr>
      <w:r w:rsidRPr="00C2698A">
        <w:rPr>
          <w:rFonts w:cstheme="minorHAnsi"/>
        </w:rPr>
        <w:t xml:space="preserve">L’idea di un corso di studi così strutturato nasce dalla necessità di formare giovani laureati capaci di inserirsi nei nuovi contesti aziendali, i quali non potranno che essere orientati alla sostenibilità e alla circolarità. Infatti, secondo i dati del Rapporto </w:t>
      </w:r>
      <w:proofErr w:type="spellStart"/>
      <w:r w:rsidRPr="00C2698A">
        <w:rPr>
          <w:rFonts w:cstheme="minorHAnsi"/>
        </w:rPr>
        <w:t>GreenItaly</w:t>
      </w:r>
      <w:proofErr w:type="spellEnd"/>
      <w:r w:rsidRPr="00C2698A">
        <w:rPr>
          <w:rFonts w:cstheme="minorHAnsi"/>
        </w:rPr>
        <w:t xml:space="preserve"> di ottobre 2018, </w:t>
      </w:r>
      <w:r w:rsidRPr="00C2698A">
        <w:rPr>
          <w:rFonts w:cstheme="minorHAnsi"/>
          <w:lang w:eastAsia="it-IT"/>
        </w:rPr>
        <w:t>un quarto delle imprese italiane (345.000) negli ultimi 5 anni ha puntato sulla green economy</w:t>
      </w:r>
      <w:r w:rsidRPr="00C2698A">
        <w:rPr>
          <w:rFonts w:cstheme="minorHAnsi"/>
          <w:bCs/>
          <w:lang w:eastAsia="it-IT"/>
        </w:rPr>
        <w:t xml:space="preserve"> per superare la crisi e affrontare il futuro. Investendo in questa direzione, le aziende risultano più competitive, esportano e assumono di più. L’economia ha dunque bisogno di nuove </w:t>
      </w:r>
      <w:r w:rsidRPr="00C2698A">
        <w:rPr>
          <w:rFonts w:cstheme="minorHAnsi"/>
          <w:lang w:eastAsia="it-IT"/>
        </w:rPr>
        <w:t xml:space="preserve">energie e talenti da valorizzare anche per la lotta ai mutamenti climatici: </w:t>
      </w:r>
      <w:r w:rsidRPr="00C2698A">
        <w:rPr>
          <w:rFonts w:cstheme="minorHAnsi"/>
          <w:bCs/>
          <w:lang w:eastAsia="it-IT"/>
        </w:rPr>
        <w:t xml:space="preserve">in Italia esistono 3 milioni di green </w:t>
      </w:r>
      <w:proofErr w:type="spellStart"/>
      <w:r w:rsidRPr="00C2698A">
        <w:rPr>
          <w:rFonts w:cstheme="minorHAnsi"/>
          <w:bCs/>
          <w:lang w:eastAsia="it-IT"/>
        </w:rPr>
        <w:t>jobs</w:t>
      </w:r>
      <w:proofErr w:type="spellEnd"/>
      <w:r w:rsidRPr="00C2698A">
        <w:rPr>
          <w:rFonts w:cstheme="minorHAnsi"/>
          <w:bCs/>
          <w:lang w:eastAsia="it-IT"/>
        </w:rPr>
        <w:t>, che rappresentano  il 13% degli occupati, con 474.000 nuovi contratti attivati</w:t>
      </w:r>
    </w:p>
    <w:p w:rsidR="00CD0D9D" w:rsidRPr="00C2698A" w:rsidRDefault="00860532" w:rsidP="00CD4EBF">
      <w:pPr>
        <w:spacing w:after="0"/>
        <w:jc w:val="both"/>
      </w:pPr>
      <w:r w:rsidRPr="00C2698A">
        <w:t xml:space="preserve">L’Università Suor Orsola </w:t>
      </w:r>
      <w:proofErr w:type="spellStart"/>
      <w:r w:rsidRPr="00C2698A">
        <w:t>Benincasa</w:t>
      </w:r>
      <w:proofErr w:type="spellEnd"/>
      <w:r w:rsidRPr="00C2698A">
        <w:t xml:space="preserve"> ha quindi </w:t>
      </w:r>
      <w:r w:rsidR="00DF400E" w:rsidRPr="00C2698A">
        <w:t>istituito u</w:t>
      </w:r>
      <w:r w:rsidR="00CD0D9D" w:rsidRPr="00C2698A">
        <w:t>n inn</w:t>
      </w:r>
      <w:r w:rsidR="00DF400E" w:rsidRPr="00C2698A">
        <w:t>ovativo percorso di studi, volto</w:t>
      </w:r>
      <w:r w:rsidR="00CD0D9D" w:rsidRPr="00C2698A">
        <w:t xml:space="preserve"> alla formazione di </w:t>
      </w:r>
      <w:proofErr w:type="spellStart"/>
      <w:r w:rsidR="00CD0D9D" w:rsidRPr="00C2698A">
        <w:t>ecobrand</w:t>
      </w:r>
      <w:proofErr w:type="spellEnd"/>
      <w:r w:rsidR="00CD0D9D" w:rsidRPr="00C2698A">
        <w:t xml:space="preserve"> ed </w:t>
      </w:r>
      <w:proofErr w:type="spellStart"/>
      <w:r w:rsidR="00CD0D9D" w:rsidRPr="00C2698A">
        <w:t>energy</w:t>
      </w:r>
      <w:proofErr w:type="spellEnd"/>
      <w:r w:rsidR="00CD0D9D" w:rsidRPr="00C2698A">
        <w:t xml:space="preserve"> </w:t>
      </w:r>
      <w:proofErr w:type="spellStart"/>
      <w:r w:rsidR="00CD0D9D" w:rsidRPr="00C2698A">
        <w:t>manger</w:t>
      </w:r>
      <w:proofErr w:type="spellEnd"/>
      <w:r w:rsidR="00CD0D9D" w:rsidRPr="00C2698A">
        <w:t xml:space="preserve">, consulenti per la formazione e acquisti verdi, nonché esperti nella finanza e nella normativa che regolamentano la green economy. Il punto di forza del corso di laurea consiste nel garantire ai futuri laureati sia conoscenze teoriche e pratiche nell’ambito  </w:t>
      </w:r>
      <w:r w:rsidR="00CD0D9D" w:rsidRPr="00C2698A">
        <w:rPr>
          <w:bCs/>
        </w:rPr>
        <w:t>economico,  giuridico , aziendale</w:t>
      </w:r>
      <w:r w:rsidR="00CD0D9D" w:rsidRPr="00C2698A">
        <w:t xml:space="preserve">, </w:t>
      </w:r>
      <w:r w:rsidR="00CD0D9D" w:rsidRPr="00C2698A">
        <w:rPr>
          <w:bCs/>
        </w:rPr>
        <w:t>statistico-matematico  ed ecologico-ambientale</w:t>
      </w:r>
      <w:r w:rsidR="00CD0D9D" w:rsidRPr="00C2698A">
        <w:t>, sia c</w:t>
      </w:r>
      <w:r w:rsidR="00CD0D9D" w:rsidRPr="00C2698A">
        <w:rPr>
          <w:bCs/>
        </w:rPr>
        <w:t>ompetenze relazionali e manageriali</w:t>
      </w:r>
      <w:r w:rsidR="00CD0D9D" w:rsidRPr="00C2698A">
        <w:t xml:space="preserve"> nell’organizzazione, gestione, marketing, rilevazione, bilancio, accounting e controllo aziendale. La didattica </w:t>
      </w:r>
      <w:r w:rsidR="00CD4EBF" w:rsidRPr="00C2698A">
        <w:t>si caratterizza</w:t>
      </w:r>
      <w:r w:rsidR="00CD0D9D" w:rsidRPr="00C2698A">
        <w:t xml:space="preserve"> </w:t>
      </w:r>
      <w:r w:rsidR="00CD4EBF" w:rsidRPr="00C2698A">
        <w:t xml:space="preserve">per la particolare attenzione rivolta allo </w:t>
      </w:r>
      <w:r w:rsidR="00CD0D9D" w:rsidRPr="00C2698A">
        <w:t xml:space="preserve">studio di casi e testimonianze aziendali, </w:t>
      </w:r>
      <w:r w:rsidR="00CD4EBF" w:rsidRPr="00C2698A">
        <w:t xml:space="preserve">con l’opportunità di </w:t>
      </w:r>
      <w:r w:rsidR="00CD0D9D" w:rsidRPr="00C2698A">
        <w:t>stage condotti presso  gli enti e le aziende partner.</w:t>
      </w:r>
    </w:p>
    <w:p w:rsidR="00CD0D9D" w:rsidRPr="00C2698A" w:rsidRDefault="00237EF3" w:rsidP="00CD4EBF">
      <w:pPr>
        <w:spacing w:after="0"/>
        <w:jc w:val="both"/>
      </w:pPr>
      <w:r w:rsidRPr="00C2698A">
        <w:t xml:space="preserve">Il corso offre le basi teoriche e le </w:t>
      </w:r>
      <w:r w:rsidR="00037D21" w:rsidRPr="00C2698A">
        <w:t>nozioni</w:t>
      </w:r>
      <w:r w:rsidRPr="00C2698A">
        <w:t xml:space="preserve"> istituzionali per </w:t>
      </w:r>
      <w:r w:rsidR="00037D21" w:rsidRPr="00C2698A">
        <w:t xml:space="preserve">garantire  </w:t>
      </w:r>
      <w:r w:rsidRPr="00C2698A">
        <w:t>la conoscenza</w:t>
      </w:r>
      <w:r w:rsidR="00037D21" w:rsidRPr="00C2698A">
        <w:t xml:space="preserve"> approfondita </w:t>
      </w:r>
      <w:r w:rsidRPr="00C2698A">
        <w:t xml:space="preserve"> del funzionamento dei mercati nel campo dell'energia e dell'ambiente in senso lato</w:t>
      </w:r>
      <w:r w:rsidR="00037D21" w:rsidRPr="00C2698A">
        <w:t>,</w:t>
      </w:r>
      <w:r w:rsidRPr="00C2698A">
        <w:t xml:space="preserve"> </w:t>
      </w:r>
      <w:r w:rsidR="00037D21" w:rsidRPr="00C2698A">
        <w:t>nonché le</w:t>
      </w:r>
      <w:r w:rsidRPr="00C2698A">
        <w:t xml:space="preserve"> relative interazioni per promuovere l</w:t>
      </w:r>
      <w:r w:rsidR="00037D21" w:rsidRPr="00C2698A">
        <w:t>a crescita economica sostenibile</w:t>
      </w:r>
      <w:r w:rsidRPr="00C2698A">
        <w:t xml:space="preserve">. Il percorso </w:t>
      </w:r>
      <w:r w:rsidR="00037D21" w:rsidRPr="00C2698A">
        <w:t>vuole offrire una chiave di lettura</w:t>
      </w:r>
      <w:r w:rsidRPr="00C2698A">
        <w:t xml:space="preserve"> sugli aspetti di </w:t>
      </w:r>
      <w:proofErr w:type="spellStart"/>
      <w:r w:rsidRPr="00C2698A">
        <w:t>governance</w:t>
      </w:r>
      <w:proofErr w:type="spellEnd"/>
      <w:r w:rsidRPr="00C2698A">
        <w:t xml:space="preserve">, </w:t>
      </w:r>
      <w:r w:rsidR="00037D21" w:rsidRPr="00C2698A">
        <w:t xml:space="preserve">per far comprendere lo stretto legame esistente tra  la </w:t>
      </w:r>
      <w:r w:rsidRPr="00C2698A">
        <w:t>problema</w:t>
      </w:r>
      <w:r w:rsidR="00037D21" w:rsidRPr="00C2698A">
        <w:t>tica</w:t>
      </w:r>
      <w:r w:rsidRPr="00C2698A">
        <w:t xml:space="preserve"> ambientale </w:t>
      </w:r>
      <w:r w:rsidR="00037D21" w:rsidRPr="00C2698A">
        <w:t>e la correlata necessità di</w:t>
      </w:r>
      <w:r w:rsidRPr="00C2698A">
        <w:t xml:space="preserve"> soluzioni di politica economica e linee di intervento compatibili.</w:t>
      </w:r>
    </w:p>
    <w:p w:rsidR="00DF400E" w:rsidRPr="00C2698A" w:rsidRDefault="00DF400E" w:rsidP="00CD4EBF">
      <w:pPr>
        <w:spacing w:after="0"/>
        <w:jc w:val="both"/>
      </w:pPr>
      <w:r w:rsidRPr="00C2698A">
        <w:t xml:space="preserve">La novità delle tematiche affrontate </w:t>
      </w:r>
      <w:r w:rsidR="00B32D9A" w:rsidRPr="00C2698A">
        <w:t xml:space="preserve">si unisce alla caratteristica attenzione rivolta da sempre dall’Ateneo alla </w:t>
      </w:r>
      <w:r w:rsidR="00994BCB" w:rsidRPr="00C2698A">
        <w:t>individualità</w:t>
      </w:r>
      <w:r w:rsidR="00B32D9A" w:rsidRPr="00C2698A">
        <w:t xml:space="preserve"> dello studente. Il numero programmato consente di mantenere alti gli standard della didattica, garantendo un rapporto diretto con Professori e collaboratori di cattedra. </w:t>
      </w:r>
      <w:r w:rsidR="00994BCB" w:rsidRPr="00C2698A">
        <w:t>Inoltre, l’Università vanta il servizio di tutorato in itinere, che accompagna gli studenti iscritti durante tutto il loro percorso formativo attraverso l'orientamento allo studio e il tutorato negli anni di frequenza, favorendone la proficua partecipazione alla realtà universitaria e rendendoli protagonisti del proprio processo di apprendimento.</w:t>
      </w:r>
    </w:p>
    <w:p w:rsidR="00994BCB" w:rsidRPr="00C2698A" w:rsidRDefault="00994BCB" w:rsidP="00CD4EBF">
      <w:pPr>
        <w:spacing w:after="0"/>
        <w:jc w:val="both"/>
      </w:pPr>
      <w:r w:rsidRPr="00C2698A">
        <w:t xml:space="preserve">Lo studente potrà, poi, arricchire la sua esperienza formativa tramite il Progetto Erasmus, </w:t>
      </w:r>
      <w:r w:rsidR="00122E90" w:rsidRPr="00C2698A">
        <w:t xml:space="preserve">potendo usufruire delle numerose Convenzioni con Università partner. </w:t>
      </w:r>
    </w:p>
    <w:p w:rsidR="008457EA" w:rsidRPr="00C2698A" w:rsidRDefault="00037D21" w:rsidP="00CD4EBF">
      <w:pPr>
        <w:spacing w:after="0"/>
        <w:jc w:val="both"/>
      </w:pPr>
      <w:r w:rsidRPr="00C2698A">
        <w:t>L’Università</w:t>
      </w:r>
      <w:r w:rsidR="00DF400E" w:rsidRPr="00C2698A">
        <w:t xml:space="preserve"> è </w:t>
      </w:r>
      <w:r w:rsidRPr="00C2698A">
        <w:t xml:space="preserve">costantemente </w:t>
      </w:r>
      <w:r w:rsidR="00DF400E" w:rsidRPr="00C2698A">
        <w:t>attiva nel</w:t>
      </w:r>
      <w:r w:rsidRPr="00C2698A">
        <w:t xml:space="preserve"> rafforzare </w:t>
      </w:r>
      <w:r w:rsidR="00DF400E" w:rsidRPr="00C2698A">
        <w:t>il network di imprese</w:t>
      </w:r>
      <w:r w:rsidR="00994BCB" w:rsidRPr="00C2698A">
        <w:t xml:space="preserve"> </w:t>
      </w:r>
      <w:r w:rsidR="00DF400E" w:rsidRPr="00C2698A">
        <w:t>a disposizione degli studenti</w:t>
      </w:r>
      <w:r w:rsidRPr="00C2698A">
        <w:t xml:space="preserve">, al fine di creare un ponte reale e non solo virtuale tra la formazione e il lavoro. Il numero di convenzioni </w:t>
      </w:r>
      <w:r w:rsidRPr="00C2698A">
        <w:lastRenderedPageBreak/>
        <w:t>sottoscritte, anche al fine di stage e tirocini, è in costante crescita, grazie all’impegno incessante dei referenti e docenti del corso di laurea.</w:t>
      </w:r>
    </w:p>
    <w:p w:rsidR="00082748" w:rsidRPr="00C2698A" w:rsidRDefault="00082748" w:rsidP="00CD4EBF">
      <w:pPr>
        <w:spacing w:after="0"/>
        <w:jc w:val="both"/>
        <w:rPr>
          <w:bCs/>
        </w:rPr>
      </w:pPr>
      <w:r w:rsidRPr="00C2698A">
        <w:t xml:space="preserve">L’offerta formativa dell’Università Suor Orsola </w:t>
      </w:r>
      <w:proofErr w:type="spellStart"/>
      <w:r w:rsidRPr="00C2698A">
        <w:t>Benincasa</w:t>
      </w:r>
      <w:proofErr w:type="spellEnd"/>
      <w:r w:rsidR="00DF400E" w:rsidRPr="00C2698A">
        <w:t xml:space="preserve">, inoltre, </w:t>
      </w:r>
      <w:r w:rsidRPr="00C2698A">
        <w:t>si è di recente arricchita dall’istituzione di dottorati innovativi con caratterizzazione industriale, sovvenzionati dalla Regio</w:t>
      </w:r>
      <w:r w:rsidR="00CD4EBF" w:rsidRPr="00C2698A">
        <w:t>ne</w:t>
      </w:r>
      <w:r w:rsidRPr="00C2698A">
        <w:t xml:space="preserve"> Campania. Alcuni progetti di ricerca </w:t>
      </w:r>
      <w:r w:rsidRPr="00C2698A">
        <w:rPr>
          <w:bCs/>
        </w:rPr>
        <w:t xml:space="preserve">hanno obiettivi </w:t>
      </w:r>
      <w:r w:rsidR="00CD4EBF" w:rsidRPr="00C2698A">
        <w:rPr>
          <w:bCs/>
        </w:rPr>
        <w:t xml:space="preserve">e tematiche </w:t>
      </w:r>
      <w:r w:rsidRPr="00C2698A">
        <w:rPr>
          <w:bCs/>
        </w:rPr>
        <w:t xml:space="preserve">fortemente </w:t>
      </w:r>
      <w:r w:rsidR="00CD4EBF" w:rsidRPr="00C2698A">
        <w:rPr>
          <w:bCs/>
        </w:rPr>
        <w:t>inerenti</w:t>
      </w:r>
      <w:r w:rsidRPr="00C2698A">
        <w:rPr>
          <w:bCs/>
        </w:rPr>
        <w:t xml:space="preserve"> alle </w:t>
      </w:r>
      <w:r w:rsidR="00CD4EBF" w:rsidRPr="00C2698A">
        <w:rPr>
          <w:bCs/>
        </w:rPr>
        <w:t>questioni</w:t>
      </w:r>
      <w:r w:rsidRPr="00C2698A">
        <w:rPr>
          <w:bCs/>
        </w:rPr>
        <w:t xml:space="preserve"> della </w:t>
      </w:r>
      <w:proofErr w:type="spellStart"/>
      <w:r w:rsidRPr="00C2698A">
        <w:rPr>
          <w:bCs/>
        </w:rPr>
        <w:t>circular</w:t>
      </w:r>
      <w:proofErr w:type="spellEnd"/>
      <w:r w:rsidRPr="00C2698A">
        <w:rPr>
          <w:bCs/>
        </w:rPr>
        <w:t xml:space="preserve"> economy e della corretta gestione del ciclo dei rifiuti.</w:t>
      </w:r>
      <w:r w:rsidR="00807DCD" w:rsidRPr="00C2698A">
        <w:rPr>
          <w:bCs/>
        </w:rPr>
        <w:t xml:space="preserve"> L’Università, quindi, anche dal punto di vista della formazione post laurea, si conferma particolarmente attenta alle tematiche ambientali.</w:t>
      </w:r>
    </w:p>
    <w:p w:rsidR="00DF400E" w:rsidRPr="00C2698A" w:rsidRDefault="00DF400E" w:rsidP="00CD4EBF">
      <w:pPr>
        <w:spacing w:after="0"/>
        <w:jc w:val="both"/>
        <w:rPr>
          <w:bCs/>
        </w:rPr>
      </w:pPr>
      <w:r w:rsidRPr="00C2698A">
        <w:t xml:space="preserve">La cooperazione sinergica attivata, dunque, nel settore green consente all’Università Suor Orsola </w:t>
      </w:r>
      <w:proofErr w:type="spellStart"/>
      <w:r w:rsidRPr="00C2698A">
        <w:t>Benincasa</w:t>
      </w:r>
      <w:proofErr w:type="spellEnd"/>
      <w:r w:rsidRPr="00C2698A">
        <w:t xml:space="preserve"> una partecipazione coerente con gli obiettivi della mostra Energy </w:t>
      </w:r>
      <w:proofErr w:type="spellStart"/>
      <w:r w:rsidRPr="00C2698A">
        <w:t>Med</w:t>
      </w:r>
      <w:proofErr w:type="spellEnd"/>
      <w:r w:rsidRPr="00C2698A">
        <w:t>.</w:t>
      </w:r>
    </w:p>
    <w:p w:rsidR="00CD4EBF" w:rsidRPr="00C2698A" w:rsidRDefault="00DF400E" w:rsidP="00CD4EBF">
      <w:pPr>
        <w:spacing w:after="0"/>
        <w:jc w:val="both"/>
      </w:pPr>
      <w:r w:rsidRPr="00C2698A">
        <w:t>L’intervento</w:t>
      </w:r>
      <w:r w:rsidR="00037D21" w:rsidRPr="00C2698A">
        <w:t xml:space="preserve"> dell’Università Suor Orsola </w:t>
      </w:r>
      <w:proofErr w:type="spellStart"/>
      <w:r w:rsidR="00037D21" w:rsidRPr="00C2698A">
        <w:t>Benincasa</w:t>
      </w:r>
      <w:proofErr w:type="spellEnd"/>
      <w:r w:rsidR="00037D21" w:rsidRPr="00C2698A">
        <w:t xml:space="preserve"> al convegno Energy </w:t>
      </w:r>
      <w:proofErr w:type="spellStart"/>
      <w:r w:rsidR="00037D21" w:rsidRPr="00C2698A">
        <w:t>Med</w:t>
      </w:r>
      <w:proofErr w:type="spellEnd"/>
      <w:r w:rsidR="00037D21" w:rsidRPr="00C2698A">
        <w:t xml:space="preserve"> </w:t>
      </w:r>
      <w:r w:rsidR="00082748" w:rsidRPr="00C2698A">
        <w:t>si articolerà in t</w:t>
      </w:r>
      <w:r w:rsidR="00CD4EBF" w:rsidRPr="00C2698A">
        <w:t xml:space="preserve">utti </w:t>
      </w:r>
      <w:r w:rsidR="00C2698A" w:rsidRPr="00C2698A">
        <w:t>e tre i giorni dell’evento,  con uno stand</w:t>
      </w:r>
      <w:r w:rsidR="00082748" w:rsidRPr="00C2698A">
        <w:t xml:space="preserve"> presso cui gli interessati</w:t>
      </w:r>
      <w:r w:rsidR="00807DCD" w:rsidRPr="00C2698A">
        <w:t xml:space="preserve"> potranno ottene</w:t>
      </w:r>
      <w:r w:rsidR="00CD4EBF" w:rsidRPr="00C2698A">
        <w:t>re le informazioni relative al c</w:t>
      </w:r>
      <w:r w:rsidR="00807DCD" w:rsidRPr="00C2698A">
        <w:t xml:space="preserve">orso di laurea in </w:t>
      </w:r>
      <w:r w:rsidR="00CD4EBF" w:rsidRPr="00C2698A">
        <w:t>E</w:t>
      </w:r>
      <w:r w:rsidR="00807DCD" w:rsidRPr="00C2698A">
        <w:t>c</w:t>
      </w:r>
      <w:r w:rsidR="00CD4EBF" w:rsidRPr="00C2698A">
        <w:t>onomia aziendale e Green Economy e gli altri corsi di laurea attivi presso l’Ateneo.</w:t>
      </w:r>
    </w:p>
    <w:p w:rsidR="00D629F4" w:rsidRPr="00C2698A" w:rsidRDefault="00CD4EBF" w:rsidP="00CD4EBF">
      <w:pPr>
        <w:spacing w:after="0"/>
        <w:jc w:val="both"/>
      </w:pPr>
      <w:proofErr w:type="spellStart"/>
      <w:r w:rsidRPr="00C2698A">
        <w:t>RunRadio</w:t>
      </w:r>
      <w:proofErr w:type="spellEnd"/>
      <w:r w:rsidRPr="00C2698A">
        <w:t xml:space="preserve"> –</w:t>
      </w:r>
      <w:r w:rsidR="00857EB8" w:rsidRPr="00C2698A">
        <w:t xml:space="preserve"> Radio Universitaria Napoletana,</w:t>
      </w:r>
      <w:r w:rsidRPr="00C2698A">
        <w:t xml:space="preserve"> la </w:t>
      </w:r>
      <w:proofErr w:type="spellStart"/>
      <w:r w:rsidRPr="00C2698A">
        <w:t>webradio</w:t>
      </w:r>
      <w:proofErr w:type="spellEnd"/>
      <w:r w:rsidRPr="00C2698A">
        <w:t xml:space="preserve"> dell’Università degli Studi Su</w:t>
      </w:r>
      <w:r w:rsidR="00857EB8" w:rsidRPr="00C2698A">
        <w:t xml:space="preserve">or Orsola </w:t>
      </w:r>
      <w:proofErr w:type="spellStart"/>
      <w:r w:rsidR="00857EB8" w:rsidRPr="00C2698A">
        <w:t>Benincasa</w:t>
      </w:r>
      <w:proofErr w:type="spellEnd"/>
      <w:r w:rsidR="00857EB8" w:rsidRPr="00C2698A">
        <w:t xml:space="preserve"> di Napoli, </w:t>
      </w:r>
      <w:r w:rsidRPr="00C2698A">
        <w:t>sarà presente all’evento con collegamenti in diretta dai padiglioni della Mostra d’Oltremare.</w:t>
      </w:r>
    </w:p>
    <w:p w:rsidR="00857EB8" w:rsidRPr="00C2698A" w:rsidRDefault="00857EB8" w:rsidP="00857EB8">
      <w:pPr>
        <w:spacing w:after="0"/>
        <w:jc w:val="both"/>
      </w:pPr>
      <w:r w:rsidRPr="00C2698A">
        <w:t xml:space="preserve">È poi previsto un workshop, con la partecipazione attiva di studenti, docenti del corso di laurea di Economia aziendale e Green economy ed esponenti di spicco della realtà imprenditoriale. Saranno illustrati </w:t>
      </w:r>
      <w:r w:rsidR="00C2698A" w:rsidRPr="00C2698A">
        <w:t xml:space="preserve">gli stage effettuati dagli studenti presso le </w:t>
      </w:r>
      <w:r w:rsidRPr="00C2698A">
        <w:t xml:space="preserve">aziende partner dell’Università. </w:t>
      </w:r>
    </w:p>
    <w:p w:rsidR="005C46A1" w:rsidRDefault="005C46A1" w:rsidP="00CD4EBF">
      <w:pPr>
        <w:spacing w:after="0"/>
        <w:jc w:val="both"/>
      </w:pPr>
    </w:p>
    <w:p w:rsidR="00C6478C" w:rsidRDefault="00C6478C" w:rsidP="00CD4EBF">
      <w:pPr>
        <w:spacing w:after="0"/>
        <w:jc w:val="both"/>
      </w:pPr>
    </w:p>
    <w:p w:rsidR="00C6478C" w:rsidRDefault="00C6478C" w:rsidP="00CD4EBF">
      <w:pPr>
        <w:spacing w:after="0"/>
        <w:jc w:val="both"/>
      </w:pPr>
    </w:p>
    <w:sectPr w:rsidR="00C6478C" w:rsidSect="00A909D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FE"/>
    <w:rsid w:val="00037D21"/>
    <w:rsid w:val="00082748"/>
    <w:rsid w:val="00122E90"/>
    <w:rsid w:val="00124275"/>
    <w:rsid w:val="00232974"/>
    <w:rsid w:val="00237EF3"/>
    <w:rsid w:val="004C7F10"/>
    <w:rsid w:val="005769FE"/>
    <w:rsid w:val="005C46A1"/>
    <w:rsid w:val="007509D9"/>
    <w:rsid w:val="00807DCD"/>
    <w:rsid w:val="008457EA"/>
    <w:rsid w:val="00857EB8"/>
    <w:rsid w:val="00860532"/>
    <w:rsid w:val="008A0997"/>
    <w:rsid w:val="00956C6A"/>
    <w:rsid w:val="00994BCB"/>
    <w:rsid w:val="00A909D2"/>
    <w:rsid w:val="00A92DB8"/>
    <w:rsid w:val="00B22560"/>
    <w:rsid w:val="00B32D9A"/>
    <w:rsid w:val="00C2698A"/>
    <w:rsid w:val="00C6478C"/>
    <w:rsid w:val="00CD0D9D"/>
    <w:rsid w:val="00CD4EBF"/>
    <w:rsid w:val="00D629F4"/>
    <w:rsid w:val="00DF400E"/>
    <w:rsid w:val="00ED5D0D"/>
    <w:rsid w:val="00E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909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D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827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4C7F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C7F1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C7F1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7F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7F1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7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7F1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909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909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D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827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4C7F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C7F1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C7F1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7F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7F1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7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7F1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909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6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99F50-FEB4-43C4-AB4D-16D5C239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4986</Characters>
  <Application>Microsoft Office Word</Application>
  <DocSecurity>4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DOCENTE</dc:creator>
  <cp:lastModifiedBy>PC_I2</cp:lastModifiedBy>
  <cp:revision>2</cp:revision>
  <dcterms:created xsi:type="dcterms:W3CDTF">2019-02-11T14:32:00Z</dcterms:created>
  <dcterms:modified xsi:type="dcterms:W3CDTF">2019-02-11T14:32:00Z</dcterms:modified>
</cp:coreProperties>
</file>