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74" w:rsidRDefault="00224374">
      <w:pPr>
        <w:spacing w:before="1" w:line="244" w:lineRule="auto"/>
        <w:ind w:left="4112" w:right="453" w:hanging="3658"/>
        <w:rPr>
          <w:rFonts w:ascii="Lucida Sans"/>
          <w:sz w:val="32"/>
        </w:rPr>
      </w:pPr>
      <w:r>
        <w:rPr>
          <w:rFonts w:ascii="Lucida Sans"/>
          <w:sz w:val="32"/>
        </w:rPr>
        <w:t>Nuova</w:t>
      </w:r>
      <w:r>
        <w:rPr>
          <w:rFonts w:ascii="Lucida Sans"/>
          <w:spacing w:val="-74"/>
          <w:sz w:val="32"/>
        </w:rPr>
        <w:t xml:space="preserve"> </w:t>
      </w:r>
      <w:r>
        <w:rPr>
          <w:rFonts w:ascii="Lucida Sans"/>
          <w:sz w:val="32"/>
        </w:rPr>
        <w:t>Mazda3</w:t>
      </w:r>
      <w:r>
        <w:rPr>
          <w:rFonts w:ascii="Lucida Sans"/>
          <w:spacing w:val="-73"/>
          <w:sz w:val="32"/>
        </w:rPr>
        <w:t xml:space="preserve"> </w:t>
      </w:r>
      <w:r>
        <w:rPr>
          <w:rFonts w:ascii="Lucida Sans"/>
          <w:sz w:val="32"/>
        </w:rPr>
        <w:t>:</w:t>
      </w:r>
    </w:p>
    <w:p w:rsidR="00224374" w:rsidRDefault="00224374">
      <w:pPr>
        <w:spacing w:before="1" w:line="244" w:lineRule="auto"/>
        <w:ind w:left="4112" w:right="453" w:hanging="3658"/>
        <w:rPr>
          <w:rFonts w:ascii="Lucida Sans"/>
          <w:sz w:val="32"/>
        </w:rPr>
      </w:pPr>
    </w:p>
    <w:p w:rsidR="00AD030D" w:rsidRDefault="00224374">
      <w:pPr>
        <w:spacing w:before="1" w:line="244" w:lineRule="auto"/>
        <w:ind w:left="4112" w:right="453" w:hanging="3658"/>
        <w:rPr>
          <w:rFonts w:ascii="Lucida Sans"/>
          <w:sz w:val="32"/>
        </w:rPr>
      </w:pPr>
      <w:r>
        <w:rPr>
          <w:rFonts w:ascii="Lucida Sans"/>
          <w:spacing w:val="-73"/>
          <w:sz w:val="32"/>
        </w:rPr>
        <w:t xml:space="preserve"> </w:t>
      </w:r>
      <w:r>
        <w:rPr>
          <w:rFonts w:ascii="Lucida Sans"/>
          <w:sz w:val="32"/>
        </w:rPr>
        <w:t>con</w:t>
      </w:r>
      <w:r>
        <w:rPr>
          <w:rFonts w:ascii="Lucida Sans"/>
          <w:spacing w:val="-73"/>
          <w:sz w:val="32"/>
        </w:rPr>
        <w:t xml:space="preserve"> </w:t>
      </w:r>
      <w:r>
        <w:rPr>
          <w:rFonts w:ascii="Lucida Sans"/>
          <w:sz w:val="32"/>
        </w:rPr>
        <w:t>i</w:t>
      </w:r>
      <w:r>
        <w:rPr>
          <w:rFonts w:ascii="Lucida Sans"/>
          <w:spacing w:val="-74"/>
          <w:sz w:val="32"/>
        </w:rPr>
        <w:t xml:space="preserve"> </w:t>
      </w:r>
      <w:r>
        <w:rPr>
          <w:rFonts w:ascii="Lucida Sans"/>
          <w:sz w:val="32"/>
        </w:rPr>
        <w:t>motori</w:t>
      </w:r>
      <w:r>
        <w:rPr>
          <w:rFonts w:ascii="Lucida Sans"/>
          <w:spacing w:val="-73"/>
          <w:sz w:val="32"/>
        </w:rPr>
        <w:t xml:space="preserve"> </w:t>
      </w:r>
      <w:r>
        <w:rPr>
          <w:rFonts w:ascii="Lucida Sans"/>
          <w:sz w:val="32"/>
        </w:rPr>
        <w:t>benzina</w:t>
      </w:r>
      <w:r>
        <w:rPr>
          <w:rFonts w:ascii="Lucida Sans"/>
          <w:spacing w:val="-73"/>
          <w:sz w:val="32"/>
        </w:rPr>
        <w:t xml:space="preserve"> </w:t>
      </w:r>
      <w:r>
        <w:rPr>
          <w:rFonts w:ascii="Lucida Sans"/>
          <w:sz w:val="32"/>
        </w:rPr>
        <w:t>arriva</w:t>
      </w:r>
      <w:r>
        <w:rPr>
          <w:rFonts w:ascii="Lucida Sans"/>
          <w:spacing w:val="-72"/>
          <w:sz w:val="32"/>
        </w:rPr>
        <w:t xml:space="preserve"> </w:t>
      </w:r>
      <w:r>
        <w:rPr>
          <w:rFonts w:ascii="Lucida Sans"/>
          <w:sz w:val="32"/>
        </w:rPr>
        <w:t>il</w:t>
      </w:r>
      <w:r>
        <w:rPr>
          <w:rFonts w:ascii="Lucida Sans"/>
          <w:spacing w:val="-73"/>
          <w:sz w:val="32"/>
        </w:rPr>
        <w:t xml:space="preserve"> </w:t>
      </w:r>
      <w:r>
        <w:rPr>
          <w:rFonts w:ascii="Lucida Sans"/>
          <w:sz w:val="32"/>
        </w:rPr>
        <w:t>primo</w:t>
      </w:r>
      <w:r>
        <w:rPr>
          <w:rFonts w:ascii="Lucida Sans"/>
          <w:spacing w:val="-73"/>
          <w:sz w:val="32"/>
        </w:rPr>
        <w:t xml:space="preserve"> </w:t>
      </w:r>
      <w:r>
        <w:rPr>
          <w:rFonts w:ascii="Lucida Sans"/>
          <w:sz w:val="32"/>
        </w:rPr>
        <w:t>ibrido Mazda.</w:t>
      </w:r>
    </w:p>
    <w:p w:rsidR="00224374" w:rsidRDefault="00224374">
      <w:pPr>
        <w:pStyle w:val="Corpotesto"/>
        <w:spacing w:line="374" w:lineRule="auto"/>
        <w:ind w:left="118" w:right="117" w:firstLine="51"/>
        <w:jc w:val="both"/>
        <w:rPr>
          <w:w w:val="110"/>
        </w:rPr>
      </w:pPr>
    </w:p>
    <w:p w:rsidR="00AD030D" w:rsidRDefault="00224374" w:rsidP="00224374">
      <w:pPr>
        <w:pStyle w:val="Corpotesto"/>
        <w:spacing w:line="374" w:lineRule="auto"/>
        <w:ind w:left="118" w:right="117"/>
        <w:jc w:val="both"/>
      </w:pPr>
      <w:r>
        <w:rPr>
          <w:w w:val="110"/>
        </w:rPr>
        <w:t>Il</w:t>
      </w:r>
      <w:r>
        <w:rPr>
          <w:spacing w:val="-6"/>
          <w:w w:val="110"/>
        </w:rPr>
        <w:t xml:space="preserve"> </w:t>
      </w:r>
      <w:r>
        <w:rPr>
          <w:w w:val="110"/>
        </w:rPr>
        <w:t>motore</w:t>
      </w:r>
      <w:r>
        <w:rPr>
          <w:spacing w:val="-5"/>
          <w:w w:val="110"/>
        </w:rPr>
        <w:t xml:space="preserve"> </w:t>
      </w:r>
      <w:r>
        <w:rPr>
          <w:w w:val="110"/>
        </w:rPr>
        <w:t>SKYACTIV-G</w:t>
      </w:r>
      <w:r>
        <w:rPr>
          <w:spacing w:val="-5"/>
          <w:w w:val="110"/>
        </w:rPr>
        <w:t xml:space="preserve"> </w:t>
      </w:r>
      <w:r>
        <w:rPr>
          <w:w w:val="110"/>
        </w:rPr>
        <w:t>2.0L</w:t>
      </w:r>
      <w:r>
        <w:rPr>
          <w:spacing w:val="-5"/>
          <w:w w:val="110"/>
        </w:rPr>
        <w:t xml:space="preserve"> </w:t>
      </w:r>
      <w:r>
        <w:rPr>
          <w:w w:val="110"/>
        </w:rPr>
        <w:t>M</w:t>
      </w:r>
      <w:r>
        <w:rPr>
          <w:spacing w:val="-5"/>
          <w:w w:val="110"/>
        </w:rPr>
        <w:t xml:space="preserve"> </w:t>
      </w:r>
      <w:r>
        <w:rPr>
          <w:w w:val="110"/>
        </w:rPr>
        <w:t>HYBRID</w:t>
      </w:r>
      <w:r>
        <w:rPr>
          <w:spacing w:val="-7"/>
          <w:w w:val="110"/>
        </w:rPr>
        <w:t xml:space="preserve"> </w:t>
      </w:r>
      <w:r>
        <w:rPr>
          <w:w w:val="110"/>
        </w:rPr>
        <w:t>(dove</w:t>
      </w:r>
      <w:r>
        <w:rPr>
          <w:spacing w:val="-6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"M"</w:t>
      </w:r>
      <w:r>
        <w:rPr>
          <w:spacing w:val="-5"/>
          <w:w w:val="110"/>
        </w:rPr>
        <w:t xml:space="preserve"> </w:t>
      </w:r>
      <w:r>
        <w:rPr>
          <w:w w:val="110"/>
        </w:rPr>
        <w:t>sta</w:t>
      </w:r>
      <w:r>
        <w:rPr>
          <w:spacing w:val="-5"/>
          <w:w w:val="110"/>
        </w:rPr>
        <w:t xml:space="preserve"> </w:t>
      </w:r>
      <w:r>
        <w:rPr>
          <w:w w:val="110"/>
        </w:rPr>
        <w:t>ad</w:t>
      </w:r>
      <w:r>
        <w:rPr>
          <w:spacing w:val="-5"/>
          <w:w w:val="110"/>
        </w:rPr>
        <w:t xml:space="preserve"> </w:t>
      </w:r>
      <w:r>
        <w:rPr>
          <w:w w:val="110"/>
        </w:rPr>
        <w:t>indicare</w:t>
      </w:r>
      <w:r>
        <w:rPr>
          <w:spacing w:val="-6"/>
          <w:w w:val="110"/>
        </w:rPr>
        <w:t xml:space="preserve"> </w:t>
      </w:r>
      <w:r>
        <w:rPr>
          <w:w w:val="110"/>
        </w:rPr>
        <w:t>un</w:t>
      </w:r>
      <w:r>
        <w:rPr>
          <w:spacing w:val="-6"/>
          <w:w w:val="110"/>
        </w:rPr>
        <w:t xml:space="preserve"> </w:t>
      </w:r>
      <w:r>
        <w:rPr>
          <w:w w:val="110"/>
        </w:rPr>
        <w:t>progetto</w:t>
      </w:r>
      <w:r>
        <w:rPr>
          <w:spacing w:val="-5"/>
          <w:w w:val="110"/>
        </w:rPr>
        <w:t xml:space="preserve"> </w:t>
      </w:r>
      <w:r>
        <w:rPr>
          <w:w w:val="110"/>
        </w:rPr>
        <w:t>originale</w:t>
      </w:r>
      <w:r>
        <w:rPr>
          <w:spacing w:val="-5"/>
          <w:w w:val="110"/>
        </w:rPr>
        <w:t xml:space="preserve"> </w:t>
      </w:r>
      <w:r>
        <w:rPr>
          <w:w w:val="110"/>
        </w:rPr>
        <w:t>di</w:t>
      </w:r>
      <w:r>
        <w:rPr>
          <w:spacing w:val="-5"/>
          <w:w w:val="110"/>
        </w:rPr>
        <w:t xml:space="preserve"> </w:t>
      </w:r>
      <w:r>
        <w:rPr>
          <w:w w:val="110"/>
        </w:rPr>
        <w:t>Mazda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a significare l’unicità e la peculiarità della tecnologia ibrida della Casa di Hiroshima) è una moderna unità che appartiene alla categoria dei motori </w:t>
      </w:r>
      <w:proofErr w:type="spellStart"/>
      <w:r>
        <w:rPr>
          <w:w w:val="110"/>
        </w:rPr>
        <w:t>Mild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Hybrid</w:t>
      </w:r>
      <w:proofErr w:type="spellEnd"/>
      <w:r>
        <w:rPr>
          <w:w w:val="110"/>
        </w:rPr>
        <w:t xml:space="preserve"> e che si avvale di un leggero motore elettrico da 24V</w:t>
      </w:r>
      <w:r>
        <w:rPr>
          <w:w w:val="110"/>
        </w:rPr>
        <w:t>, accoppiato all’unità termica e collegato a batterie al litio, il cui compito è recuperare l’energia cinetica che si sviluppa nelle fasi di frenata. Questo motore elettrico supporta il motore termico nelle fasi di maggiore impegno del propulsore ad esempi</w:t>
      </w:r>
      <w:r>
        <w:rPr>
          <w:w w:val="110"/>
        </w:rPr>
        <w:t>o nella fase di partenza da fermo, riducendo notevolmente i consumi e le emissioni senza penalizzare prestazioni e divertimento di guida. Per far questo il sistema i-Stop è stato ulteriormente affinato, praticamente annullando il già ridotto</w:t>
      </w:r>
      <w:r>
        <w:rPr>
          <w:spacing w:val="-7"/>
          <w:w w:val="110"/>
        </w:rPr>
        <w:t xml:space="preserve"> </w:t>
      </w:r>
      <w:r>
        <w:rPr>
          <w:w w:val="110"/>
        </w:rPr>
        <w:t>ritardo</w:t>
      </w:r>
      <w:r>
        <w:rPr>
          <w:spacing w:val="-7"/>
          <w:w w:val="110"/>
        </w:rPr>
        <w:t xml:space="preserve"> </w:t>
      </w:r>
      <w:r>
        <w:rPr>
          <w:w w:val="110"/>
        </w:rPr>
        <w:t>nella</w:t>
      </w:r>
      <w:r>
        <w:rPr>
          <w:spacing w:val="-7"/>
          <w:w w:val="110"/>
        </w:rPr>
        <w:t xml:space="preserve"> </w:t>
      </w:r>
      <w:r>
        <w:rPr>
          <w:w w:val="110"/>
        </w:rPr>
        <w:t>riattivazione</w:t>
      </w:r>
      <w:r>
        <w:rPr>
          <w:spacing w:val="-7"/>
          <w:w w:val="110"/>
        </w:rPr>
        <w:t xml:space="preserve"> </w:t>
      </w:r>
      <w:r>
        <w:rPr>
          <w:w w:val="110"/>
        </w:rPr>
        <w:t>del</w:t>
      </w:r>
      <w:r>
        <w:rPr>
          <w:spacing w:val="-7"/>
          <w:w w:val="110"/>
        </w:rPr>
        <w:t xml:space="preserve"> </w:t>
      </w:r>
      <w:r>
        <w:rPr>
          <w:w w:val="110"/>
        </w:rPr>
        <w:t>motore</w:t>
      </w:r>
      <w:r>
        <w:rPr>
          <w:spacing w:val="-7"/>
          <w:w w:val="110"/>
        </w:rPr>
        <w:t xml:space="preserve"> </w:t>
      </w:r>
      <w:r>
        <w:rPr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w w:val="110"/>
        </w:rPr>
        <w:t>l’inerzia</w:t>
      </w:r>
      <w:r>
        <w:rPr>
          <w:spacing w:val="-7"/>
          <w:w w:val="110"/>
        </w:rPr>
        <w:t xml:space="preserve"> </w:t>
      </w:r>
      <w:r>
        <w:rPr>
          <w:w w:val="110"/>
        </w:rPr>
        <w:t>del</w:t>
      </w:r>
      <w:r>
        <w:rPr>
          <w:spacing w:val="-7"/>
          <w:w w:val="110"/>
        </w:rPr>
        <w:t xml:space="preserve"> </w:t>
      </w:r>
      <w:r>
        <w:rPr>
          <w:w w:val="110"/>
        </w:rPr>
        <w:t>propulsore</w:t>
      </w:r>
      <w:r>
        <w:rPr>
          <w:spacing w:val="-7"/>
          <w:w w:val="110"/>
        </w:rPr>
        <w:t xml:space="preserve"> </w:t>
      </w:r>
      <w:r>
        <w:rPr>
          <w:w w:val="110"/>
        </w:rPr>
        <w:t>è</w:t>
      </w:r>
      <w:r>
        <w:rPr>
          <w:spacing w:val="-7"/>
          <w:w w:val="110"/>
        </w:rPr>
        <w:t xml:space="preserve"> </w:t>
      </w:r>
      <w:r>
        <w:rPr>
          <w:w w:val="110"/>
        </w:rPr>
        <w:t>stata</w:t>
      </w:r>
      <w:r>
        <w:rPr>
          <w:spacing w:val="-7"/>
          <w:w w:val="110"/>
        </w:rPr>
        <w:t xml:space="preserve"> </w:t>
      </w:r>
      <w:r>
        <w:rPr>
          <w:w w:val="110"/>
        </w:rPr>
        <w:t>diminuita</w:t>
      </w:r>
      <w:r>
        <w:rPr>
          <w:spacing w:val="-7"/>
          <w:w w:val="110"/>
        </w:rPr>
        <w:t xml:space="preserve"> </w:t>
      </w:r>
      <w:r>
        <w:rPr>
          <w:w w:val="110"/>
        </w:rPr>
        <w:t>consentendo</w:t>
      </w:r>
      <w:r>
        <w:rPr>
          <w:spacing w:val="-6"/>
          <w:w w:val="110"/>
        </w:rPr>
        <w:t xml:space="preserve"> </w:t>
      </w:r>
      <w:r>
        <w:rPr>
          <w:w w:val="110"/>
        </w:rPr>
        <w:t>, nelle cambiate, una linearità di passaggio da un rapporto all’altro ed una fluidità di marcia</w:t>
      </w:r>
      <w:r>
        <w:rPr>
          <w:spacing w:val="-15"/>
          <w:w w:val="110"/>
        </w:rPr>
        <w:t xml:space="preserve"> </w:t>
      </w:r>
      <w:r>
        <w:rPr>
          <w:w w:val="110"/>
        </w:rPr>
        <w:t>eccezionali.</w:t>
      </w:r>
    </w:p>
    <w:p w:rsidR="00AD030D" w:rsidRDefault="00224374">
      <w:pPr>
        <w:pStyle w:val="Corpotesto"/>
        <w:spacing w:before="1" w:line="372" w:lineRule="auto"/>
        <w:ind w:left="118" w:right="118"/>
        <w:jc w:val="both"/>
      </w:pPr>
      <w:r>
        <w:rPr>
          <w:w w:val="110"/>
        </w:rPr>
        <w:t xml:space="preserve">Oltre al sistema M </w:t>
      </w:r>
      <w:proofErr w:type="spellStart"/>
      <w:r>
        <w:rPr>
          <w:w w:val="110"/>
        </w:rPr>
        <w:t>Hybrid</w:t>
      </w:r>
      <w:proofErr w:type="spellEnd"/>
      <w:r>
        <w:rPr>
          <w:w w:val="110"/>
        </w:rPr>
        <w:t>, il motore dispone di tutte le ultime tecnologie Mazda, tra i quali il sistema di disattivazione dei cilindri che, disattivando due dei quattro cilindri, aumenta ulteriormente l’efficienza del motore quando non si richiede un’elev</w:t>
      </w:r>
      <w:r>
        <w:rPr>
          <w:w w:val="110"/>
        </w:rPr>
        <w:t>ata coppia motrice.</w:t>
      </w:r>
    </w:p>
    <w:p w:rsidR="00AD030D" w:rsidRDefault="00224374">
      <w:pPr>
        <w:pStyle w:val="Corpotesto"/>
        <w:spacing w:before="2" w:line="374" w:lineRule="auto"/>
        <w:ind w:left="118" w:right="119"/>
        <w:jc w:val="both"/>
      </w:pPr>
      <w:r>
        <w:rPr>
          <w:w w:val="110"/>
        </w:rPr>
        <w:t>Questo risultato è ottenuto attraverso un meccanismo di commutazione nel sistema di distribuzione del primo e del quarto cilindro.</w:t>
      </w:r>
    </w:p>
    <w:p w:rsidR="00AD030D" w:rsidRDefault="00224374">
      <w:pPr>
        <w:pStyle w:val="Corpotesto"/>
        <w:spacing w:line="374" w:lineRule="auto"/>
        <w:ind w:left="118" w:right="119"/>
        <w:jc w:val="both"/>
      </w:pPr>
      <w:r>
        <w:rPr>
          <w:w w:val="110"/>
        </w:rPr>
        <w:t>La disattivazione dei cilindri è molto efficace nella guida a velocità costante, con un miglioramento dei</w:t>
      </w:r>
      <w:r>
        <w:rPr>
          <w:w w:val="110"/>
        </w:rPr>
        <w:t xml:space="preserve"> consumi nella marcia alle velocità tipicamente urbane.</w:t>
      </w:r>
    </w:p>
    <w:p w:rsidR="00AD030D" w:rsidRDefault="00224374">
      <w:pPr>
        <w:pStyle w:val="Corpotesto"/>
        <w:spacing w:line="372" w:lineRule="auto"/>
        <w:ind w:left="118" w:right="118"/>
        <w:jc w:val="both"/>
      </w:pPr>
      <w:r>
        <w:rPr>
          <w:w w:val="110"/>
        </w:rPr>
        <w:t xml:space="preserve">Per ottenere i migliori risultati in una soluzione </w:t>
      </w:r>
      <w:proofErr w:type="spellStart"/>
      <w:r>
        <w:rPr>
          <w:w w:val="110"/>
        </w:rPr>
        <w:t>Mild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Hybrid</w:t>
      </w:r>
      <w:proofErr w:type="spellEnd"/>
      <w:r>
        <w:rPr>
          <w:w w:val="110"/>
        </w:rPr>
        <w:t xml:space="preserve"> , </w:t>
      </w:r>
      <w:proofErr w:type="spellStart"/>
      <w:r>
        <w:rPr>
          <w:w w:val="110"/>
        </w:rPr>
        <w:t>infatti,è</w:t>
      </w:r>
      <w:proofErr w:type="spellEnd"/>
      <w:r>
        <w:rPr>
          <w:w w:val="110"/>
        </w:rPr>
        <w:t xml:space="preserve"> fondamentale che il motore termico sia estremamente efficace da un punto di vista di rendimento energetico e meccanico. Per questo motivo il motore SKYACTIV-G 2.0 M </w:t>
      </w:r>
      <w:proofErr w:type="spellStart"/>
      <w:r>
        <w:rPr>
          <w:w w:val="110"/>
        </w:rPr>
        <w:t>Hybrid</w:t>
      </w:r>
      <w:proofErr w:type="spellEnd"/>
      <w:r>
        <w:rPr>
          <w:w w:val="110"/>
        </w:rPr>
        <w:t xml:space="preserve"> beneficia</w:t>
      </w:r>
      <w:r>
        <w:rPr>
          <w:w w:val="110"/>
        </w:rPr>
        <w:t xml:space="preserve"> di iniettori </w:t>
      </w:r>
      <w:proofErr w:type="spellStart"/>
      <w:r>
        <w:rPr>
          <w:w w:val="110"/>
        </w:rPr>
        <w:t>multiforo</w:t>
      </w:r>
      <w:proofErr w:type="spellEnd"/>
      <w:r>
        <w:rPr>
          <w:w w:val="110"/>
        </w:rPr>
        <w:t xml:space="preserve"> ad alta pressione, valvole di controllo del liquido di raffreddamento per migliorare l’efficienza in fase di riscaldamento, luci d’aspirazione ad alta precisione e pistoni dal profilo ottimizzato per aumentare la velocità di combust</w:t>
      </w:r>
      <w:r>
        <w:rPr>
          <w:w w:val="110"/>
        </w:rPr>
        <w:t>ione migliorando la coppia ai regimi bassi e medi, riducendo al contempo i consumi di carburante agli alti regimi.</w:t>
      </w:r>
    </w:p>
    <w:p w:rsidR="00AD030D" w:rsidRDefault="00224374">
      <w:pPr>
        <w:pStyle w:val="Corpotesto"/>
        <w:spacing w:line="374" w:lineRule="auto"/>
        <w:ind w:left="118" w:right="119"/>
        <w:jc w:val="both"/>
      </w:pPr>
      <w:r>
        <w:rPr>
          <w:w w:val="115"/>
        </w:rPr>
        <w:t>Il</w:t>
      </w:r>
      <w:r>
        <w:rPr>
          <w:spacing w:val="-14"/>
          <w:w w:val="115"/>
        </w:rPr>
        <w:t xml:space="preserve"> </w:t>
      </w:r>
      <w:r>
        <w:rPr>
          <w:w w:val="115"/>
        </w:rPr>
        <w:t>motore</w:t>
      </w:r>
      <w:r>
        <w:rPr>
          <w:spacing w:val="-13"/>
          <w:w w:val="115"/>
        </w:rPr>
        <w:t xml:space="preserve"> </w:t>
      </w:r>
      <w:r>
        <w:rPr>
          <w:w w:val="115"/>
        </w:rPr>
        <w:t>SKYACTIV-G</w:t>
      </w:r>
      <w:r>
        <w:rPr>
          <w:spacing w:val="-13"/>
          <w:w w:val="115"/>
        </w:rPr>
        <w:t xml:space="preserve"> </w:t>
      </w:r>
      <w:r>
        <w:rPr>
          <w:w w:val="115"/>
        </w:rPr>
        <w:t>2.0</w:t>
      </w:r>
      <w:r>
        <w:rPr>
          <w:spacing w:val="-13"/>
          <w:w w:val="115"/>
        </w:rPr>
        <w:t xml:space="preserve"> </w:t>
      </w:r>
      <w:r>
        <w:rPr>
          <w:w w:val="115"/>
        </w:rPr>
        <w:t>M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Hybrid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è</w:t>
      </w:r>
      <w:r>
        <w:rPr>
          <w:spacing w:val="-13"/>
          <w:w w:val="115"/>
        </w:rPr>
        <w:t xml:space="preserve"> </w:t>
      </w:r>
      <w:r>
        <w:rPr>
          <w:w w:val="115"/>
        </w:rPr>
        <w:t>omologato</w:t>
      </w:r>
      <w:r>
        <w:rPr>
          <w:spacing w:val="-14"/>
          <w:w w:val="115"/>
        </w:rPr>
        <w:t xml:space="preserve"> </w:t>
      </w:r>
      <w:r>
        <w:rPr>
          <w:w w:val="115"/>
        </w:rPr>
        <w:t>come</w:t>
      </w:r>
      <w:r>
        <w:rPr>
          <w:spacing w:val="-13"/>
          <w:w w:val="115"/>
        </w:rPr>
        <w:t xml:space="preserve"> </w:t>
      </w:r>
      <w:r>
        <w:rPr>
          <w:w w:val="115"/>
        </w:rPr>
        <w:t>ibrido</w:t>
      </w:r>
      <w:r>
        <w:rPr>
          <w:spacing w:val="-14"/>
          <w:w w:val="115"/>
        </w:rPr>
        <w:t xml:space="preserve"> </w:t>
      </w:r>
      <w:r>
        <w:rPr>
          <w:w w:val="115"/>
        </w:rPr>
        <w:t>e</w:t>
      </w:r>
      <w:r>
        <w:rPr>
          <w:spacing w:val="-13"/>
          <w:w w:val="115"/>
        </w:rPr>
        <w:t xml:space="preserve"> </w:t>
      </w:r>
      <w:r>
        <w:rPr>
          <w:w w:val="115"/>
        </w:rPr>
        <w:t>come</w:t>
      </w:r>
      <w:r>
        <w:rPr>
          <w:spacing w:val="-13"/>
          <w:w w:val="115"/>
        </w:rPr>
        <w:t xml:space="preserve"> </w:t>
      </w:r>
      <w:r>
        <w:rPr>
          <w:w w:val="115"/>
        </w:rPr>
        <w:t>tale</w:t>
      </w:r>
      <w:r>
        <w:rPr>
          <w:spacing w:val="-14"/>
          <w:w w:val="115"/>
        </w:rPr>
        <w:t xml:space="preserve"> </w:t>
      </w:r>
      <w:r>
        <w:rPr>
          <w:w w:val="115"/>
        </w:rPr>
        <w:t>si</w:t>
      </w:r>
      <w:r>
        <w:rPr>
          <w:spacing w:val="-13"/>
          <w:w w:val="115"/>
        </w:rPr>
        <w:t xml:space="preserve"> </w:t>
      </w:r>
      <w:r>
        <w:rPr>
          <w:w w:val="115"/>
        </w:rPr>
        <w:t>avvale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pieno</w:t>
      </w:r>
      <w:r>
        <w:rPr>
          <w:spacing w:val="-13"/>
          <w:w w:val="115"/>
        </w:rPr>
        <w:t xml:space="preserve"> </w:t>
      </w:r>
      <w:r>
        <w:rPr>
          <w:w w:val="115"/>
        </w:rPr>
        <w:t>titolo delle</w:t>
      </w:r>
      <w:r>
        <w:rPr>
          <w:spacing w:val="-15"/>
          <w:w w:val="115"/>
        </w:rPr>
        <w:t xml:space="preserve"> </w:t>
      </w:r>
      <w:r>
        <w:rPr>
          <w:w w:val="115"/>
        </w:rPr>
        <w:t>agevolazioni</w:t>
      </w:r>
      <w:r>
        <w:rPr>
          <w:spacing w:val="-15"/>
          <w:w w:val="115"/>
        </w:rPr>
        <w:t xml:space="preserve"> </w:t>
      </w:r>
      <w:r>
        <w:rPr>
          <w:w w:val="115"/>
        </w:rPr>
        <w:t>relative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questa</w:t>
      </w:r>
      <w:r>
        <w:rPr>
          <w:spacing w:val="-15"/>
          <w:w w:val="115"/>
        </w:rPr>
        <w:t xml:space="preserve"> </w:t>
      </w:r>
      <w:r>
        <w:rPr>
          <w:w w:val="115"/>
        </w:rPr>
        <w:t>tipologia</w:t>
      </w:r>
      <w:r>
        <w:rPr>
          <w:spacing w:val="-14"/>
          <w:w w:val="115"/>
        </w:rPr>
        <w:t xml:space="preserve"> </w:t>
      </w:r>
      <w:r>
        <w:rPr>
          <w:w w:val="115"/>
        </w:rPr>
        <w:t>di</w:t>
      </w:r>
      <w:r>
        <w:rPr>
          <w:spacing w:val="-15"/>
          <w:w w:val="115"/>
        </w:rPr>
        <w:t xml:space="preserve"> </w:t>
      </w:r>
      <w:r>
        <w:rPr>
          <w:w w:val="115"/>
        </w:rPr>
        <w:t>propulsione.</w:t>
      </w:r>
    </w:p>
    <w:p w:rsidR="00AD030D" w:rsidRDefault="00224374">
      <w:pPr>
        <w:pStyle w:val="Corpotesto"/>
        <w:spacing w:line="372" w:lineRule="auto"/>
        <w:ind w:left="118" w:right="117"/>
        <w:jc w:val="both"/>
      </w:pPr>
      <w:r>
        <w:rPr>
          <w:w w:val="110"/>
        </w:rPr>
        <w:t xml:space="preserve">La soluzione M </w:t>
      </w:r>
      <w:proofErr w:type="spellStart"/>
      <w:r>
        <w:rPr>
          <w:w w:val="110"/>
        </w:rPr>
        <w:t>Hybrid</w:t>
      </w:r>
      <w:proofErr w:type="spellEnd"/>
      <w:r>
        <w:rPr>
          <w:w w:val="110"/>
        </w:rPr>
        <w:t xml:space="preserve"> di Mazda, unita alla tecnologia motoristica del motore </w:t>
      </w:r>
      <w:proofErr w:type="spellStart"/>
      <w:r>
        <w:rPr>
          <w:w w:val="110"/>
        </w:rPr>
        <w:t>Skyactiv</w:t>
      </w:r>
      <w:proofErr w:type="spellEnd"/>
      <w:r>
        <w:rPr>
          <w:w w:val="110"/>
        </w:rPr>
        <w:t xml:space="preserve"> G permette a Mazda3 risultati prestazionali e di compatibilità ambientale che la pongono ai vertici del segmento C e C-Premium.</w:t>
      </w:r>
    </w:p>
    <w:p w:rsidR="00AD030D" w:rsidRDefault="00224374" w:rsidP="00224374">
      <w:pPr>
        <w:pStyle w:val="Corpotesto"/>
        <w:spacing w:line="374" w:lineRule="auto"/>
        <w:ind w:left="118" w:right="119"/>
        <w:jc w:val="both"/>
        <w:rPr>
          <w:sz w:val="30"/>
        </w:rPr>
      </w:pPr>
      <w:bookmarkStart w:id="0" w:name="_GoBack"/>
      <w:bookmarkEnd w:id="0"/>
      <w:r>
        <w:rPr>
          <w:w w:val="110"/>
        </w:rPr>
        <w:t>Gli allestiment</w:t>
      </w:r>
      <w:r>
        <w:rPr>
          <w:w w:val="110"/>
        </w:rPr>
        <w:t xml:space="preserve">i della motorizzazione benzina sono gli stessi previsti per il diesel e partono dalla versione Evolve per arrivare al top di gamma </w:t>
      </w:r>
      <w:proofErr w:type="spellStart"/>
      <w:r>
        <w:rPr>
          <w:w w:val="110"/>
        </w:rPr>
        <w:t>Exclusive</w:t>
      </w:r>
      <w:proofErr w:type="spellEnd"/>
      <w:r>
        <w:rPr>
          <w:w w:val="110"/>
        </w:rPr>
        <w:t>:</w:t>
      </w:r>
    </w:p>
    <w:p w:rsidR="00AD030D" w:rsidRPr="00224374" w:rsidRDefault="00224374">
      <w:pPr>
        <w:pStyle w:val="Titolo2"/>
        <w:spacing w:before="0"/>
        <w:rPr>
          <w:lang w:val="en-US"/>
        </w:rPr>
      </w:pPr>
      <w:r w:rsidRPr="00224374">
        <w:rPr>
          <w:w w:val="120"/>
          <w:lang w:val="en-US"/>
        </w:rPr>
        <w:t>2.0L SKYACTIV-G M-HYBRID122 CV EVOLVE 6MT: 23.200 Euro</w:t>
      </w:r>
    </w:p>
    <w:p w:rsidR="00AD030D" w:rsidRPr="00224374" w:rsidRDefault="00224374">
      <w:pPr>
        <w:spacing w:before="116"/>
        <w:ind w:left="118"/>
        <w:rPr>
          <w:rFonts w:ascii="Calibri"/>
          <w:b/>
          <w:sz w:val="20"/>
          <w:lang w:val="en-US"/>
        </w:rPr>
      </w:pPr>
      <w:r w:rsidRPr="00224374">
        <w:rPr>
          <w:rFonts w:ascii="Calibri"/>
          <w:b/>
          <w:w w:val="115"/>
          <w:sz w:val="20"/>
          <w:lang w:val="en-US"/>
        </w:rPr>
        <w:t>2.0L SKYACTIV-G M-HYBRID122 CV EXECUTIVE 6MT: 23.900 Euro</w:t>
      </w:r>
    </w:p>
    <w:p w:rsidR="00AD030D" w:rsidRPr="00224374" w:rsidRDefault="00224374">
      <w:pPr>
        <w:spacing w:before="117"/>
        <w:ind w:left="118"/>
        <w:rPr>
          <w:rFonts w:ascii="Calibri"/>
          <w:b/>
          <w:sz w:val="20"/>
          <w:lang w:val="en-US"/>
        </w:rPr>
      </w:pPr>
      <w:r w:rsidRPr="00224374">
        <w:rPr>
          <w:rFonts w:ascii="Calibri"/>
          <w:b/>
          <w:w w:val="120"/>
          <w:sz w:val="20"/>
          <w:lang w:val="en-US"/>
        </w:rPr>
        <w:t>2.0L SKYACTIV-G M-HYBRID122 CV EXCEED 6MT: 25.500 Euro</w:t>
      </w:r>
    </w:p>
    <w:p w:rsidR="00224374" w:rsidRDefault="00224374" w:rsidP="00224374">
      <w:pPr>
        <w:spacing w:before="116"/>
        <w:ind w:left="118"/>
        <w:rPr>
          <w:rFonts w:ascii="Calibri"/>
          <w:b/>
          <w:w w:val="115"/>
          <w:sz w:val="20"/>
          <w:lang w:val="en-US"/>
        </w:rPr>
      </w:pPr>
      <w:r w:rsidRPr="00224374">
        <w:rPr>
          <w:rFonts w:ascii="Calibri"/>
          <w:b/>
          <w:w w:val="115"/>
          <w:sz w:val="20"/>
          <w:lang w:val="en-US"/>
        </w:rPr>
        <w:t>2.0L SKYACTIV-G M-HYBRID122 CV EXCLUSIVE 6MT: 27.150 Euro</w:t>
      </w:r>
    </w:p>
    <w:p w:rsidR="00224374" w:rsidRDefault="00224374" w:rsidP="00224374">
      <w:pPr>
        <w:spacing w:before="116"/>
        <w:ind w:left="118"/>
        <w:rPr>
          <w:w w:val="110"/>
        </w:rPr>
      </w:pPr>
    </w:p>
    <w:p w:rsidR="00AD030D" w:rsidRDefault="00224374" w:rsidP="00224374">
      <w:pPr>
        <w:spacing w:before="116"/>
        <w:ind w:left="118"/>
        <w:rPr>
          <w:w w:val="110"/>
        </w:rPr>
      </w:pPr>
      <w:r w:rsidRPr="00224374">
        <w:rPr>
          <w:w w:val="110"/>
        </w:rPr>
        <w:t xml:space="preserve">E’ disponibile su tutti gli allestimenti la trasmissione automatica </w:t>
      </w:r>
      <w:proofErr w:type="spellStart"/>
      <w:r w:rsidRPr="00224374">
        <w:rPr>
          <w:w w:val="110"/>
        </w:rPr>
        <w:t>Skyactiv</w:t>
      </w:r>
      <w:proofErr w:type="spellEnd"/>
      <w:r w:rsidRPr="00224374">
        <w:rPr>
          <w:w w:val="110"/>
        </w:rPr>
        <w:t>-Drive a 6 rapporti.</w:t>
      </w:r>
    </w:p>
    <w:p w:rsidR="00224374" w:rsidRDefault="00224374">
      <w:pPr>
        <w:pStyle w:val="Corpotesto"/>
        <w:rPr>
          <w:sz w:val="22"/>
        </w:rPr>
      </w:pPr>
    </w:p>
    <w:p w:rsidR="00AD030D" w:rsidRDefault="00224374" w:rsidP="00224374">
      <w:pPr>
        <w:pStyle w:val="Corpotesto"/>
      </w:pPr>
      <w:r w:rsidRPr="00224374">
        <w:rPr>
          <w:b/>
          <w:sz w:val="30"/>
          <w:szCs w:val="30"/>
          <w:u w:val="single"/>
        </w:rPr>
        <w:t>In Campania è previsto l’esonero dal pagamento del bollo auto per le vetture ibride per i primi tre anni</w:t>
      </w:r>
      <w:r>
        <w:rPr>
          <w:b/>
          <w:sz w:val="30"/>
          <w:szCs w:val="30"/>
          <w:u w:val="single"/>
        </w:rPr>
        <w:t>.</w:t>
      </w:r>
    </w:p>
    <w:sectPr w:rsidR="00AD030D" w:rsidSect="00224374">
      <w:pgSz w:w="11910" w:h="16840"/>
      <w:pgMar w:top="426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67080"/>
    <w:multiLevelType w:val="hybridMultilevel"/>
    <w:tmpl w:val="48766CBA"/>
    <w:lvl w:ilvl="0" w:tplc="80628EE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323232"/>
        <w:w w:val="100"/>
        <w:sz w:val="20"/>
        <w:szCs w:val="20"/>
        <w:lang w:val="it-IT" w:eastAsia="it-IT" w:bidi="it-IT"/>
      </w:rPr>
    </w:lvl>
    <w:lvl w:ilvl="1" w:tplc="C9C046FC">
      <w:numFmt w:val="bullet"/>
      <w:lvlText w:val="•"/>
      <w:lvlJc w:val="left"/>
      <w:pPr>
        <w:ind w:left="1686" w:hanging="360"/>
      </w:pPr>
      <w:rPr>
        <w:rFonts w:hint="default"/>
        <w:lang w:val="it-IT" w:eastAsia="it-IT" w:bidi="it-IT"/>
      </w:rPr>
    </w:lvl>
    <w:lvl w:ilvl="2" w:tplc="8EEC9A8E">
      <w:numFmt w:val="bullet"/>
      <w:lvlText w:val="•"/>
      <w:lvlJc w:val="left"/>
      <w:pPr>
        <w:ind w:left="2532" w:hanging="360"/>
      </w:pPr>
      <w:rPr>
        <w:rFonts w:hint="default"/>
        <w:lang w:val="it-IT" w:eastAsia="it-IT" w:bidi="it-IT"/>
      </w:rPr>
    </w:lvl>
    <w:lvl w:ilvl="3" w:tplc="C5E22C7A">
      <w:numFmt w:val="bullet"/>
      <w:lvlText w:val="•"/>
      <w:lvlJc w:val="left"/>
      <w:pPr>
        <w:ind w:left="3379" w:hanging="360"/>
      </w:pPr>
      <w:rPr>
        <w:rFonts w:hint="default"/>
        <w:lang w:val="it-IT" w:eastAsia="it-IT" w:bidi="it-IT"/>
      </w:rPr>
    </w:lvl>
    <w:lvl w:ilvl="4" w:tplc="CA141AB4">
      <w:numFmt w:val="bullet"/>
      <w:lvlText w:val="•"/>
      <w:lvlJc w:val="left"/>
      <w:pPr>
        <w:ind w:left="4225" w:hanging="360"/>
      </w:pPr>
      <w:rPr>
        <w:rFonts w:hint="default"/>
        <w:lang w:val="it-IT" w:eastAsia="it-IT" w:bidi="it-IT"/>
      </w:rPr>
    </w:lvl>
    <w:lvl w:ilvl="5" w:tplc="CA8AA4C2">
      <w:numFmt w:val="bullet"/>
      <w:lvlText w:val="•"/>
      <w:lvlJc w:val="left"/>
      <w:pPr>
        <w:ind w:left="5072" w:hanging="360"/>
      </w:pPr>
      <w:rPr>
        <w:rFonts w:hint="default"/>
        <w:lang w:val="it-IT" w:eastAsia="it-IT" w:bidi="it-IT"/>
      </w:rPr>
    </w:lvl>
    <w:lvl w:ilvl="6" w:tplc="27EAC68C">
      <w:numFmt w:val="bullet"/>
      <w:lvlText w:val="•"/>
      <w:lvlJc w:val="left"/>
      <w:pPr>
        <w:ind w:left="5918" w:hanging="360"/>
      </w:pPr>
      <w:rPr>
        <w:rFonts w:hint="default"/>
        <w:lang w:val="it-IT" w:eastAsia="it-IT" w:bidi="it-IT"/>
      </w:rPr>
    </w:lvl>
    <w:lvl w:ilvl="7" w:tplc="970E7EDE">
      <w:numFmt w:val="bullet"/>
      <w:lvlText w:val="•"/>
      <w:lvlJc w:val="left"/>
      <w:pPr>
        <w:ind w:left="6765" w:hanging="360"/>
      </w:pPr>
      <w:rPr>
        <w:rFonts w:hint="default"/>
        <w:lang w:val="it-IT" w:eastAsia="it-IT" w:bidi="it-IT"/>
      </w:rPr>
    </w:lvl>
    <w:lvl w:ilvl="8" w:tplc="93D26FFA">
      <w:numFmt w:val="bullet"/>
      <w:lvlText w:val="•"/>
      <w:lvlJc w:val="left"/>
      <w:pPr>
        <w:ind w:left="761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0D"/>
    <w:rsid w:val="00224374"/>
    <w:rsid w:val="00A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0"/>
      <w:ind w:left="2013" w:right="1700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16"/>
      <w:ind w:left="118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2"/>
      <w:ind w:left="83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0"/>
      <w:ind w:left="2013" w:right="1700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16"/>
      <w:ind w:left="118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2"/>
      <w:ind w:left="83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Comunicato Stampa Listini Mazda3 benzina final.docx</vt:lpstr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Comunicato Stampa Listini Mazda3 benzina final.docx</dc:title>
  <dc:creator>mott</dc:creator>
  <cp:lastModifiedBy>User</cp:lastModifiedBy>
  <cp:revision>2</cp:revision>
  <dcterms:created xsi:type="dcterms:W3CDTF">2019-02-27T13:55:00Z</dcterms:created>
  <dcterms:modified xsi:type="dcterms:W3CDTF">2019-02-27T13:55:00Z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2019-02-27T00:00:00Z</vt:filetime>
  </property>
</Properties>
</file>