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18A" w:rsidRPr="00AC118A" w:rsidRDefault="00BC6545" w:rsidP="00AC118A">
      <w:pPr>
        <w:shd w:val="clear" w:color="auto" w:fill="FFFFFF"/>
        <w:rPr>
          <w:rFonts w:ascii="Verdana" w:hAnsi="Verdana"/>
          <w:color w:val="000000"/>
        </w:rPr>
      </w:pPr>
      <w:bookmarkStart w:id="0" w:name="_GoBack"/>
      <w:bookmarkEnd w:id="0"/>
      <w:r>
        <w:rPr>
          <w:noProof/>
        </w:rPr>
        <w:drawing>
          <wp:anchor distT="0" distB="0" distL="114300" distR="114300" simplePos="0" relativeHeight="251659264" behindDoc="1" locked="0" layoutInCell="1" allowOverlap="1" wp14:anchorId="7F9C5CFD" wp14:editId="2CA856CA">
            <wp:simplePos x="0" y="0"/>
            <wp:positionH relativeFrom="column">
              <wp:posOffset>-26670</wp:posOffset>
            </wp:positionH>
            <wp:positionV relativeFrom="page">
              <wp:posOffset>243840</wp:posOffset>
            </wp:positionV>
            <wp:extent cx="1835785" cy="1279525"/>
            <wp:effectExtent l="0" t="0" r="0" b="0"/>
            <wp:wrapTight wrapText="bothSides">
              <wp:wrapPolygon edited="0">
                <wp:start x="0" y="0"/>
                <wp:lineTo x="0" y="21225"/>
                <wp:lineTo x="21294" y="21225"/>
                <wp:lineTo x="21294" y="0"/>
                <wp:lineTo x="0" y="0"/>
              </wp:wrapPolygon>
            </wp:wrapTight>
            <wp:docPr id="5"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pic:cNvPicPr>
                      <a:picLocks noChangeAspect="1"/>
                    </pic:cNvPicPr>
                  </pic:nvPicPr>
                  <pic:blipFill rotWithShape="1">
                    <a:blip r:embed="rId7" cstate="print">
                      <a:extLst>
                        <a:ext uri="{28A0092B-C50C-407E-A947-70E740481C1C}">
                          <a14:useLocalDpi xmlns:a14="http://schemas.microsoft.com/office/drawing/2010/main" val="0"/>
                        </a:ext>
                      </a:extLst>
                    </a:blip>
                    <a:srcRect l="12905" t="25129" r="12099" b="21377"/>
                    <a:stretch/>
                  </pic:blipFill>
                  <pic:spPr>
                    <a:xfrm>
                      <a:off x="0" y="0"/>
                      <a:ext cx="1835785" cy="1279525"/>
                    </a:xfrm>
                    <a:prstGeom prst="rect">
                      <a:avLst/>
                    </a:prstGeom>
                  </pic:spPr>
                </pic:pic>
              </a:graphicData>
            </a:graphic>
            <wp14:sizeRelH relativeFrom="margin">
              <wp14:pctWidth>0</wp14:pctWidth>
            </wp14:sizeRelH>
            <wp14:sizeRelV relativeFrom="margin">
              <wp14:pctHeight>0</wp14:pctHeight>
            </wp14:sizeRelV>
          </wp:anchor>
        </w:drawing>
      </w:r>
    </w:p>
    <w:p w:rsidR="00AC118A" w:rsidRPr="00AC118A" w:rsidRDefault="00AC118A" w:rsidP="00AC118A">
      <w:pPr>
        <w:shd w:val="clear" w:color="auto" w:fill="FFFFFF"/>
        <w:rPr>
          <w:rFonts w:ascii="Verdana" w:hAnsi="Verdana"/>
          <w:color w:val="000000"/>
        </w:rPr>
      </w:pPr>
    </w:p>
    <w:p w:rsidR="00BC6545" w:rsidRDefault="00BC6545" w:rsidP="005467C6">
      <w:pPr>
        <w:pStyle w:val="zw-paragraph"/>
        <w:spacing w:after="160" w:afterAutospacing="0"/>
        <w:jc w:val="both"/>
        <w:rPr>
          <w:rFonts w:ascii="Calibri" w:hAnsi="Calibri" w:cs="Calibri"/>
          <w:b/>
          <w:bCs/>
          <w:sz w:val="32"/>
          <w:szCs w:val="32"/>
        </w:rPr>
      </w:pPr>
    </w:p>
    <w:p w:rsidR="005467C6" w:rsidRDefault="005467C6" w:rsidP="005467C6">
      <w:pPr>
        <w:pStyle w:val="zw-paragraph"/>
        <w:spacing w:after="160" w:afterAutospacing="0"/>
        <w:jc w:val="both"/>
      </w:pPr>
      <w:r>
        <w:rPr>
          <w:rFonts w:ascii="Calibri" w:hAnsi="Calibri" w:cs="Calibri"/>
          <w:b/>
          <w:bCs/>
          <w:sz w:val="32"/>
          <w:szCs w:val="32"/>
        </w:rPr>
        <w:t>EMOBY e ASJA AMBIENTE ITALIA a </w:t>
      </w:r>
      <w:proofErr w:type="spellStart"/>
      <w:r>
        <w:rPr>
          <w:rFonts w:ascii="Calibri" w:hAnsi="Calibri" w:cs="Calibri"/>
          <w:b/>
          <w:bCs/>
          <w:sz w:val="32"/>
          <w:szCs w:val="32"/>
        </w:rPr>
        <w:t>EnergyMed</w:t>
      </w:r>
      <w:proofErr w:type="spellEnd"/>
      <w:r>
        <w:rPr>
          <w:rFonts w:ascii="Calibri" w:hAnsi="Calibri" w:cs="Calibri"/>
          <w:b/>
          <w:bCs/>
          <w:sz w:val="32"/>
          <w:szCs w:val="32"/>
        </w:rPr>
        <w:t xml:space="preserve"> 2019:</w:t>
      </w:r>
    </w:p>
    <w:p w:rsidR="005467C6" w:rsidRDefault="005467C6" w:rsidP="005467C6">
      <w:pPr>
        <w:pStyle w:val="zw-paragraph"/>
        <w:spacing w:before="280" w:beforeAutospacing="0" w:after="280" w:afterAutospacing="0"/>
        <w:jc w:val="both"/>
      </w:pPr>
      <w:r>
        <w:rPr>
          <w:rFonts w:ascii="Calibri" w:hAnsi="Calibri" w:cs="Calibri"/>
          <w:b/>
          <w:bCs/>
          <w:sz w:val="32"/>
          <w:szCs w:val="32"/>
        </w:rPr>
        <w:t>mobilità elettrica veicolare e pedonale ad emissioni zero</w:t>
      </w:r>
    </w:p>
    <w:p w:rsidR="00053264" w:rsidRDefault="00053264" w:rsidP="005467C6">
      <w:pPr>
        <w:pStyle w:val="zw-paragraph"/>
        <w:spacing w:after="160" w:afterAutospacing="0"/>
        <w:jc w:val="both"/>
        <w:rPr>
          <w:rFonts w:ascii="Calibri" w:hAnsi="Calibri" w:cs="Calibri"/>
          <w:b/>
          <w:bCs/>
          <w:sz w:val="26"/>
          <w:szCs w:val="26"/>
        </w:rPr>
      </w:pPr>
    </w:p>
    <w:p w:rsidR="005467C6" w:rsidRPr="005467C6" w:rsidRDefault="005467C6" w:rsidP="005467C6">
      <w:pPr>
        <w:pStyle w:val="zw-paragraph"/>
        <w:spacing w:after="160" w:afterAutospacing="0"/>
        <w:jc w:val="both"/>
        <w:rPr>
          <w:sz w:val="26"/>
          <w:szCs w:val="26"/>
        </w:rPr>
      </w:pPr>
      <w:r w:rsidRPr="005467C6">
        <w:rPr>
          <w:rFonts w:ascii="Calibri" w:hAnsi="Calibri" w:cs="Calibri"/>
          <w:b/>
          <w:bCs/>
          <w:sz w:val="26"/>
          <w:szCs w:val="26"/>
        </w:rPr>
        <w:t>EMOBY</w:t>
      </w:r>
      <w:r w:rsidRPr="005467C6">
        <w:rPr>
          <w:rFonts w:ascii="Calibri" w:hAnsi="Calibri" w:cs="Calibri"/>
          <w:sz w:val="26"/>
          <w:szCs w:val="26"/>
        </w:rPr>
        <w:t> </w:t>
      </w:r>
      <w:r w:rsidRPr="005467C6">
        <w:rPr>
          <w:rFonts w:ascii="Calibri" w:hAnsi="Calibri" w:cs="Calibri"/>
          <w:b/>
          <w:bCs/>
          <w:sz w:val="26"/>
          <w:szCs w:val="26"/>
        </w:rPr>
        <w:t>con il partner ASJA AMBIENTE ITALIA partecipa ad ENERGYMED 2019</w:t>
      </w:r>
      <w:r w:rsidRPr="005467C6">
        <w:rPr>
          <w:rFonts w:ascii="Calibri" w:hAnsi="Calibri" w:cs="Calibri"/>
          <w:sz w:val="26"/>
          <w:szCs w:val="26"/>
        </w:rPr>
        <w:t> presentando la sua visione di mobilità elettrica veicolare e pedonale a emissioni zero: soluzioni innovative e sistemi IT integrati per realizzare progetti di </w:t>
      </w:r>
      <w:proofErr w:type="spellStart"/>
      <w:r w:rsidRPr="005467C6">
        <w:rPr>
          <w:rFonts w:ascii="Calibri" w:hAnsi="Calibri" w:cs="Calibri"/>
          <w:sz w:val="26"/>
          <w:szCs w:val="26"/>
        </w:rPr>
        <w:t>smart</w:t>
      </w:r>
      <w:proofErr w:type="spellEnd"/>
      <w:r w:rsidRPr="005467C6">
        <w:rPr>
          <w:rFonts w:ascii="Calibri" w:hAnsi="Calibri" w:cs="Calibri"/>
          <w:sz w:val="26"/>
          <w:szCs w:val="26"/>
        </w:rPr>
        <w:t xml:space="preserve"> city e dare un contributo zero emissioni all’attuazione dei Piani Urbani di Mobilità Sostenibile.</w:t>
      </w:r>
    </w:p>
    <w:p w:rsidR="005467C6" w:rsidRPr="005467C6" w:rsidRDefault="005467C6" w:rsidP="005467C6">
      <w:pPr>
        <w:pStyle w:val="zw-paragraph"/>
        <w:spacing w:before="280" w:beforeAutospacing="0" w:after="160" w:afterAutospacing="0"/>
        <w:jc w:val="both"/>
        <w:rPr>
          <w:sz w:val="26"/>
          <w:szCs w:val="26"/>
        </w:rPr>
      </w:pPr>
      <w:r w:rsidRPr="005467C6">
        <w:rPr>
          <w:rFonts w:ascii="Calibri" w:hAnsi="Calibri" w:cs="Calibri"/>
          <w:sz w:val="26"/>
          <w:szCs w:val="26"/>
        </w:rPr>
        <w:t>Lo stand (</w:t>
      </w:r>
      <w:r w:rsidR="000746B9">
        <w:rPr>
          <w:rFonts w:ascii="Calibri" w:hAnsi="Calibri" w:cs="Calibri"/>
          <w:sz w:val="26"/>
          <w:szCs w:val="26"/>
        </w:rPr>
        <w:t>Pad. 6 Stand 60&gt;66</w:t>
      </w:r>
      <w:r w:rsidRPr="005467C6">
        <w:rPr>
          <w:rFonts w:ascii="Calibri" w:hAnsi="Calibri" w:cs="Calibri"/>
          <w:sz w:val="26"/>
          <w:szCs w:val="26"/>
        </w:rPr>
        <w:t>) ospita le “</w:t>
      </w:r>
      <w:r w:rsidRPr="005467C6">
        <w:rPr>
          <w:rFonts w:ascii="Calibri" w:hAnsi="Calibri" w:cs="Calibri"/>
          <w:b/>
          <w:bCs/>
          <w:sz w:val="26"/>
          <w:szCs w:val="26"/>
        </w:rPr>
        <w:t>èmoby</w:t>
      </w:r>
      <w:r w:rsidRPr="005467C6">
        <w:rPr>
          <w:rFonts w:ascii="Calibri" w:hAnsi="Calibri" w:cs="Calibri"/>
          <w:sz w:val="26"/>
          <w:szCs w:val="26"/>
        </w:rPr>
        <w:t> </w:t>
      </w:r>
      <w:r w:rsidRPr="005467C6">
        <w:rPr>
          <w:rFonts w:ascii="Calibri" w:hAnsi="Calibri" w:cs="Calibri"/>
          <w:b/>
          <w:bCs/>
          <w:sz w:val="26"/>
          <w:szCs w:val="26"/>
        </w:rPr>
        <w:t>Multi eco-mobility station</w:t>
      </w:r>
      <w:r w:rsidRPr="005467C6">
        <w:rPr>
          <w:rFonts w:ascii="Calibri" w:hAnsi="Calibri" w:cs="Calibri"/>
          <w:sz w:val="26"/>
          <w:szCs w:val="26"/>
        </w:rPr>
        <w:t xml:space="preserve">”, </w:t>
      </w:r>
      <w:r w:rsidRPr="000746B9">
        <w:rPr>
          <w:rFonts w:ascii="Calibri" w:hAnsi="Calibri" w:cs="Calibri"/>
          <w:b/>
          <w:sz w:val="26"/>
          <w:szCs w:val="26"/>
        </w:rPr>
        <w:t>innovativi distributori automatici 4.0 per la ricarica elettrica adattiva e lo sharing</w:t>
      </w:r>
      <w:r w:rsidRPr="005467C6">
        <w:rPr>
          <w:rFonts w:ascii="Calibri" w:hAnsi="Calibri" w:cs="Calibri"/>
          <w:sz w:val="26"/>
          <w:szCs w:val="26"/>
        </w:rPr>
        <w:t xml:space="preserve"> di qualsiasi dispositivo di micro-mobilità elettrica 24/48 V (mobility scooter, biciclette a pedalata assistita, monopattini, segway ecc.) a soddisfacimento di ogni esigenza della mobilità pedonale, outdoor e indoor. </w:t>
      </w:r>
      <w:r w:rsidRPr="000746B9">
        <w:rPr>
          <w:rFonts w:ascii="Calibri" w:hAnsi="Calibri" w:cs="Calibri"/>
          <w:b/>
          <w:sz w:val="26"/>
          <w:szCs w:val="26"/>
        </w:rPr>
        <w:t>Emoby presenta anche</w:t>
      </w:r>
      <w:r w:rsidRPr="005467C6">
        <w:rPr>
          <w:rFonts w:ascii="Calibri" w:hAnsi="Calibri" w:cs="Calibri"/>
          <w:sz w:val="26"/>
          <w:szCs w:val="26"/>
        </w:rPr>
        <w:t xml:space="preserve"> “</w:t>
      </w:r>
      <w:r w:rsidRPr="000746B9">
        <w:rPr>
          <w:rFonts w:ascii="Calibri" w:hAnsi="Calibri" w:cs="Calibri"/>
          <w:b/>
          <w:bCs/>
          <w:sz w:val="28"/>
          <w:szCs w:val="28"/>
        </w:rPr>
        <w:t>o</w:t>
      </w:r>
      <w:r w:rsidRPr="005467C6">
        <w:rPr>
          <w:rFonts w:ascii="Calibri" w:hAnsi="Calibri" w:cs="Calibri"/>
          <w:b/>
          <w:bCs/>
          <w:sz w:val="26"/>
          <w:szCs w:val="26"/>
        </w:rPr>
        <w:t>2</w:t>
      </w:r>
      <w:r w:rsidRPr="000746B9">
        <w:rPr>
          <w:rFonts w:ascii="Calibri" w:hAnsi="Calibri" w:cs="Calibri"/>
          <w:b/>
          <w:bCs/>
          <w:sz w:val="28"/>
          <w:szCs w:val="28"/>
        </w:rPr>
        <w:t>o</w:t>
      </w:r>
      <w:r w:rsidRPr="005467C6">
        <w:rPr>
          <w:rFonts w:ascii="Calibri" w:hAnsi="Calibri" w:cs="Calibri"/>
          <w:sz w:val="26"/>
          <w:szCs w:val="26"/>
        </w:rPr>
        <w:t xml:space="preserve">”, una soluzione innovativa di ricarica e di </w:t>
      </w:r>
      <w:proofErr w:type="spellStart"/>
      <w:r w:rsidRPr="005467C6">
        <w:rPr>
          <w:rFonts w:ascii="Calibri" w:hAnsi="Calibri" w:cs="Calibri"/>
          <w:sz w:val="26"/>
          <w:szCs w:val="26"/>
        </w:rPr>
        <w:t>sharing</w:t>
      </w:r>
      <w:proofErr w:type="spellEnd"/>
      <w:r w:rsidRPr="005467C6">
        <w:rPr>
          <w:rFonts w:ascii="Calibri" w:hAnsi="Calibri" w:cs="Calibri"/>
          <w:sz w:val="26"/>
          <w:szCs w:val="26"/>
        </w:rPr>
        <w:t> </w:t>
      </w:r>
      <w:proofErr w:type="spellStart"/>
      <w:r w:rsidRPr="005467C6">
        <w:rPr>
          <w:rFonts w:ascii="Calibri" w:hAnsi="Calibri" w:cs="Calibri"/>
          <w:i/>
          <w:iCs/>
          <w:sz w:val="26"/>
          <w:szCs w:val="26"/>
        </w:rPr>
        <w:t>one</w:t>
      </w:r>
      <w:proofErr w:type="spellEnd"/>
      <w:r w:rsidRPr="005467C6">
        <w:rPr>
          <w:rFonts w:ascii="Calibri" w:hAnsi="Calibri" w:cs="Calibri"/>
          <w:i/>
          <w:iCs/>
          <w:sz w:val="26"/>
          <w:szCs w:val="26"/>
        </w:rPr>
        <w:t xml:space="preserve"> to </w:t>
      </w:r>
      <w:proofErr w:type="spellStart"/>
      <w:r w:rsidRPr="005467C6">
        <w:rPr>
          <w:rFonts w:ascii="Calibri" w:hAnsi="Calibri" w:cs="Calibri"/>
          <w:i/>
          <w:iCs/>
          <w:sz w:val="26"/>
          <w:szCs w:val="26"/>
        </w:rPr>
        <w:t>one</w:t>
      </w:r>
      <w:proofErr w:type="spellEnd"/>
      <w:r w:rsidRPr="005467C6">
        <w:rPr>
          <w:rFonts w:ascii="Calibri" w:hAnsi="Calibri" w:cs="Calibri"/>
          <w:i/>
          <w:iCs/>
          <w:sz w:val="26"/>
          <w:szCs w:val="26"/>
        </w:rPr>
        <w:t>.</w:t>
      </w:r>
    </w:p>
    <w:p w:rsidR="005467C6" w:rsidRPr="005467C6" w:rsidRDefault="005467C6" w:rsidP="005467C6">
      <w:pPr>
        <w:pStyle w:val="zw-paragraph"/>
        <w:spacing w:before="280" w:beforeAutospacing="0" w:after="160" w:afterAutospacing="0"/>
        <w:jc w:val="both"/>
        <w:rPr>
          <w:sz w:val="26"/>
          <w:szCs w:val="26"/>
        </w:rPr>
      </w:pPr>
      <w:r w:rsidRPr="005467C6">
        <w:rPr>
          <w:rFonts w:ascii="Calibri" w:hAnsi="Calibri" w:cs="Calibri"/>
          <w:sz w:val="26"/>
          <w:szCs w:val="26"/>
        </w:rPr>
        <w:t>Le èmoby station, grazie alla loro versatilità ed all’interoperabilità con i sistemi IT del trasporto pubblico e privato, rispondono adeguatamente alla richiesta di mobilità di una </w:t>
      </w:r>
      <w:proofErr w:type="spellStart"/>
      <w:r w:rsidRPr="005467C6">
        <w:rPr>
          <w:rFonts w:ascii="Calibri" w:hAnsi="Calibri" w:cs="Calibri"/>
          <w:sz w:val="26"/>
          <w:szCs w:val="26"/>
        </w:rPr>
        <w:t>smart</w:t>
      </w:r>
      <w:proofErr w:type="spellEnd"/>
      <w:r w:rsidRPr="005467C6">
        <w:rPr>
          <w:rFonts w:ascii="Calibri" w:hAnsi="Calibri" w:cs="Calibri"/>
          <w:sz w:val="26"/>
          <w:szCs w:val="26"/>
        </w:rPr>
        <w:t xml:space="preserve"> city. L’integrazione con </w:t>
      </w:r>
      <w:r w:rsidRPr="005467C6">
        <w:rPr>
          <w:rFonts w:ascii="Calibri" w:hAnsi="Calibri" w:cs="Calibri"/>
          <w:b/>
          <w:bCs/>
          <w:sz w:val="26"/>
          <w:szCs w:val="26"/>
        </w:rPr>
        <w:t>SKIDATA</w:t>
      </w:r>
      <w:r w:rsidRPr="005467C6">
        <w:rPr>
          <w:rFonts w:ascii="Calibri" w:hAnsi="Calibri" w:cs="Calibri"/>
          <w:sz w:val="26"/>
          <w:szCs w:val="26"/>
        </w:rPr>
        <w:t>, leader mondiale nella tecnologia del controllo accessi a pagamento di persone e veicoli, consente all’utente di utilizzare </w:t>
      </w:r>
      <w:r w:rsidRPr="005467C6">
        <w:rPr>
          <w:rFonts w:ascii="Calibri" w:hAnsi="Calibri" w:cs="Calibri"/>
          <w:b/>
          <w:bCs/>
          <w:sz w:val="26"/>
          <w:szCs w:val="26"/>
        </w:rPr>
        <w:t>il biglietto del parcheggio per accedere ai servizi di e-mobility EMOBY e di ricarica elettrica delle automobili, oltre che al pagamento degli stessi</w:t>
      </w:r>
      <w:r w:rsidRPr="005467C6">
        <w:rPr>
          <w:rFonts w:ascii="Calibri" w:hAnsi="Calibri" w:cs="Calibri"/>
          <w:sz w:val="26"/>
          <w:szCs w:val="26"/>
        </w:rPr>
        <w:t>.</w:t>
      </w:r>
    </w:p>
    <w:p w:rsidR="005467C6" w:rsidRPr="005467C6" w:rsidRDefault="005467C6" w:rsidP="005467C6">
      <w:pPr>
        <w:pStyle w:val="zw-paragraph"/>
        <w:spacing w:before="280" w:beforeAutospacing="0" w:after="160" w:afterAutospacing="0"/>
        <w:jc w:val="both"/>
        <w:rPr>
          <w:sz w:val="26"/>
          <w:szCs w:val="26"/>
        </w:rPr>
      </w:pPr>
      <w:r w:rsidRPr="005467C6">
        <w:rPr>
          <w:rFonts w:ascii="Calibri" w:hAnsi="Calibri" w:cs="Calibri"/>
          <w:sz w:val="26"/>
          <w:szCs w:val="26"/>
        </w:rPr>
        <w:t xml:space="preserve">La tecnologia EMOBY è versatile e può essere quindi integrata in ogni contesto, non solo outdoor ma anche indoor: centri commerciali, ipermercati, musei, outlet, villaggi turistici, ospedali ecc. </w:t>
      </w:r>
      <w:r w:rsidRPr="000746B9">
        <w:rPr>
          <w:rFonts w:ascii="Calibri" w:hAnsi="Calibri" w:cs="Calibri"/>
          <w:b/>
          <w:sz w:val="26"/>
          <w:szCs w:val="26"/>
        </w:rPr>
        <w:t>Negli ambiti indoor il sistema automatizzato EMOBY detiene un primato mondiale</w:t>
      </w:r>
      <w:r w:rsidRPr="005467C6">
        <w:rPr>
          <w:rFonts w:ascii="Calibri" w:hAnsi="Calibri" w:cs="Calibri"/>
          <w:sz w:val="26"/>
          <w:szCs w:val="26"/>
        </w:rPr>
        <w:t>, avendo ormai superato il traguardo di </w:t>
      </w:r>
      <w:r w:rsidRPr="005467C6">
        <w:rPr>
          <w:rFonts w:ascii="Calibri" w:hAnsi="Calibri" w:cs="Calibri"/>
          <w:b/>
          <w:bCs/>
          <w:sz w:val="26"/>
          <w:szCs w:val="26"/>
        </w:rPr>
        <w:t>500.000 Km</w:t>
      </w:r>
      <w:r w:rsidRPr="005467C6">
        <w:rPr>
          <w:rFonts w:ascii="Calibri" w:hAnsi="Calibri" w:cs="Calibri"/>
          <w:sz w:val="26"/>
          <w:szCs w:val="26"/>
        </w:rPr>
        <w:t xml:space="preserve"> di pedonalità elettrica erogata.  </w:t>
      </w:r>
    </w:p>
    <w:p w:rsidR="005467C6" w:rsidRPr="005467C6" w:rsidRDefault="005467C6" w:rsidP="005467C6">
      <w:pPr>
        <w:pStyle w:val="zw-paragraph"/>
        <w:spacing w:before="280" w:beforeAutospacing="0" w:after="160" w:afterAutospacing="0"/>
        <w:jc w:val="both"/>
        <w:rPr>
          <w:sz w:val="26"/>
          <w:szCs w:val="26"/>
        </w:rPr>
      </w:pPr>
      <w:r w:rsidRPr="005467C6">
        <w:rPr>
          <w:rFonts w:ascii="Calibri" w:hAnsi="Calibri" w:cs="Calibri"/>
          <w:b/>
          <w:bCs/>
          <w:sz w:val="26"/>
          <w:szCs w:val="26"/>
        </w:rPr>
        <w:t>FORMULA 4.0 è l’offerta commerciale che sostiene l’acquisto di una Emoby Ecomobility Station con l’IPERAMMORTAMENTO del 270% cumulabile, dove applicabile, con il Credito di Imposta SUD fino al 45% del costo di investimento.</w:t>
      </w:r>
      <w:r w:rsidRPr="005467C6">
        <w:rPr>
          <w:rFonts w:ascii="Calibri" w:hAnsi="Calibri" w:cs="Calibri"/>
          <w:sz w:val="26"/>
          <w:szCs w:val="26"/>
        </w:rPr>
        <w:t> </w:t>
      </w:r>
      <w:r w:rsidRPr="005467C6">
        <w:rPr>
          <w:rFonts w:ascii="Calibri" w:hAnsi="Calibri" w:cs="Calibri"/>
          <w:b/>
          <w:bCs/>
          <w:sz w:val="26"/>
          <w:szCs w:val="26"/>
        </w:rPr>
        <w:t>Sono disponibili offerte commerciali differenziate per garage/autorimesse, alberghi, centri commerciali, ipermercati, aree urbane per il tempo libero ecc.</w:t>
      </w:r>
    </w:p>
    <w:p w:rsidR="00053264" w:rsidRDefault="00053264" w:rsidP="005467C6">
      <w:pPr>
        <w:pStyle w:val="zw-paragraph"/>
        <w:spacing w:before="280" w:beforeAutospacing="0" w:after="160" w:afterAutospacing="0"/>
        <w:jc w:val="both"/>
        <w:rPr>
          <w:rFonts w:ascii="Calibri" w:hAnsi="Calibri" w:cs="Calibri"/>
          <w:sz w:val="26"/>
          <w:szCs w:val="26"/>
        </w:rPr>
      </w:pPr>
    </w:p>
    <w:p w:rsidR="00053264" w:rsidRDefault="00053264" w:rsidP="005467C6">
      <w:pPr>
        <w:pStyle w:val="zw-paragraph"/>
        <w:spacing w:before="280" w:beforeAutospacing="0" w:after="160" w:afterAutospacing="0"/>
        <w:jc w:val="both"/>
        <w:rPr>
          <w:rFonts w:ascii="Calibri" w:hAnsi="Calibri" w:cs="Calibri"/>
          <w:sz w:val="26"/>
          <w:szCs w:val="26"/>
        </w:rPr>
      </w:pPr>
    </w:p>
    <w:p w:rsidR="00053264" w:rsidRDefault="00053264" w:rsidP="005467C6">
      <w:pPr>
        <w:pStyle w:val="zw-paragraph"/>
        <w:spacing w:before="280" w:beforeAutospacing="0" w:after="160" w:afterAutospacing="0"/>
        <w:jc w:val="both"/>
        <w:rPr>
          <w:rFonts w:ascii="Calibri" w:hAnsi="Calibri" w:cs="Calibri"/>
          <w:sz w:val="26"/>
          <w:szCs w:val="26"/>
        </w:rPr>
      </w:pPr>
      <w:r>
        <w:rPr>
          <w:noProof/>
        </w:rPr>
        <w:drawing>
          <wp:anchor distT="0" distB="0" distL="114300" distR="114300" simplePos="0" relativeHeight="251661312" behindDoc="1" locked="0" layoutInCell="1" allowOverlap="1" wp14:anchorId="221208AD" wp14:editId="28E3A8EB">
            <wp:simplePos x="0" y="0"/>
            <wp:positionH relativeFrom="column">
              <wp:posOffset>0</wp:posOffset>
            </wp:positionH>
            <wp:positionV relativeFrom="page">
              <wp:posOffset>434975</wp:posOffset>
            </wp:positionV>
            <wp:extent cx="1835785" cy="1279525"/>
            <wp:effectExtent l="0" t="0" r="0" b="0"/>
            <wp:wrapTight wrapText="bothSides">
              <wp:wrapPolygon edited="0">
                <wp:start x="0" y="0"/>
                <wp:lineTo x="0" y="21225"/>
                <wp:lineTo x="21294" y="21225"/>
                <wp:lineTo x="21294" y="0"/>
                <wp:lineTo x="0" y="0"/>
              </wp:wrapPolygon>
            </wp:wrapTight>
            <wp:docPr id="7"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pic:cNvPicPr>
                      <a:picLocks noChangeAspect="1"/>
                    </pic:cNvPicPr>
                  </pic:nvPicPr>
                  <pic:blipFill rotWithShape="1">
                    <a:blip r:embed="rId7" cstate="print">
                      <a:extLst>
                        <a:ext uri="{28A0092B-C50C-407E-A947-70E740481C1C}">
                          <a14:useLocalDpi xmlns:a14="http://schemas.microsoft.com/office/drawing/2010/main" val="0"/>
                        </a:ext>
                      </a:extLst>
                    </a:blip>
                    <a:srcRect l="12905" t="25129" r="12099" b="21377"/>
                    <a:stretch/>
                  </pic:blipFill>
                  <pic:spPr>
                    <a:xfrm>
                      <a:off x="0" y="0"/>
                      <a:ext cx="1835785" cy="1279525"/>
                    </a:xfrm>
                    <a:prstGeom prst="rect">
                      <a:avLst/>
                    </a:prstGeom>
                  </pic:spPr>
                </pic:pic>
              </a:graphicData>
            </a:graphic>
            <wp14:sizeRelH relativeFrom="margin">
              <wp14:pctWidth>0</wp14:pctWidth>
            </wp14:sizeRelH>
            <wp14:sizeRelV relativeFrom="margin">
              <wp14:pctHeight>0</wp14:pctHeight>
            </wp14:sizeRelV>
          </wp:anchor>
        </w:drawing>
      </w:r>
    </w:p>
    <w:p w:rsidR="00053264" w:rsidRDefault="00053264" w:rsidP="005467C6">
      <w:pPr>
        <w:pStyle w:val="zw-paragraph"/>
        <w:spacing w:before="280" w:beforeAutospacing="0" w:after="160" w:afterAutospacing="0"/>
        <w:jc w:val="both"/>
        <w:rPr>
          <w:rFonts w:ascii="Calibri" w:hAnsi="Calibri" w:cs="Calibri"/>
          <w:sz w:val="26"/>
          <w:szCs w:val="26"/>
        </w:rPr>
      </w:pPr>
    </w:p>
    <w:p w:rsidR="00053264" w:rsidRDefault="00053264" w:rsidP="005467C6">
      <w:pPr>
        <w:pStyle w:val="zw-paragraph"/>
        <w:spacing w:before="280" w:beforeAutospacing="0" w:after="160" w:afterAutospacing="0"/>
        <w:jc w:val="both"/>
        <w:rPr>
          <w:rFonts w:ascii="Calibri" w:hAnsi="Calibri" w:cs="Calibri"/>
          <w:sz w:val="26"/>
          <w:szCs w:val="26"/>
        </w:rPr>
      </w:pPr>
    </w:p>
    <w:p w:rsidR="005467C6" w:rsidRPr="005467C6" w:rsidRDefault="005467C6" w:rsidP="005467C6">
      <w:pPr>
        <w:pStyle w:val="zw-paragraph"/>
        <w:spacing w:before="280" w:beforeAutospacing="0" w:after="160" w:afterAutospacing="0"/>
        <w:jc w:val="both"/>
        <w:rPr>
          <w:sz w:val="26"/>
          <w:szCs w:val="26"/>
        </w:rPr>
      </w:pPr>
      <w:r w:rsidRPr="005467C6">
        <w:rPr>
          <w:rFonts w:ascii="Calibri" w:hAnsi="Calibri" w:cs="Calibri"/>
          <w:sz w:val="26"/>
          <w:szCs w:val="26"/>
        </w:rPr>
        <w:t>Il </w:t>
      </w:r>
      <w:r w:rsidRPr="005467C6">
        <w:rPr>
          <w:rFonts w:ascii="Calibri" w:hAnsi="Calibri" w:cs="Calibri"/>
          <w:b/>
          <w:bCs/>
          <w:sz w:val="26"/>
          <w:szCs w:val="26"/>
        </w:rPr>
        <w:t>100% di ecosostenibilità</w:t>
      </w:r>
      <w:r w:rsidRPr="005467C6">
        <w:rPr>
          <w:rFonts w:ascii="Calibri" w:hAnsi="Calibri" w:cs="Calibri"/>
          <w:sz w:val="26"/>
          <w:szCs w:val="26"/>
        </w:rPr>
        <w:t xml:space="preserve"> è assicurata dalla compensazione delle emissioni climalteranti relative all’alimentazione elettrica delle stazioni Emoby con crediti di carbonio certificati con il </w:t>
      </w:r>
      <w:r w:rsidRPr="005467C6">
        <w:rPr>
          <w:rFonts w:ascii="Calibri" w:hAnsi="Calibri" w:cs="Calibri"/>
          <w:b/>
          <w:bCs/>
          <w:sz w:val="26"/>
          <w:szCs w:val="26"/>
        </w:rPr>
        <w:t>Label Asja-CO</w:t>
      </w:r>
      <w:r w:rsidRPr="005467C6">
        <w:rPr>
          <w:rFonts w:ascii="Calibri" w:hAnsi="Calibri" w:cs="Calibri"/>
          <w:b/>
          <w:bCs/>
          <w:sz w:val="26"/>
          <w:szCs w:val="26"/>
          <w:vertAlign w:val="subscript"/>
        </w:rPr>
        <w:t>2</w:t>
      </w:r>
      <w:r w:rsidRPr="005467C6">
        <w:rPr>
          <w:rFonts w:ascii="Calibri" w:hAnsi="Calibri" w:cs="Calibri"/>
          <w:b/>
          <w:bCs/>
          <w:sz w:val="26"/>
          <w:szCs w:val="26"/>
        </w:rPr>
        <w:t xml:space="preserve"> RINA.  </w:t>
      </w:r>
    </w:p>
    <w:p w:rsidR="005467C6" w:rsidRPr="005467C6" w:rsidRDefault="005467C6" w:rsidP="005467C6">
      <w:pPr>
        <w:pStyle w:val="zw-paragraph"/>
        <w:spacing w:before="280" w:beforeAutospacing="0" w:after="160" w:afterAutospacing="0"/>
        <w:jc w:val="both"/>
        <w:rPr>
          <w:sz w:val="26"/>
          <w:szCs w:val="26"/>
        </w:rPr>
      </w:pPr>
      <w:r w:rsidRPr="005467C6">
        <w:rPr>
          <w:rFonts w:ascii="Calibri" w:hAnsi="Calibri" w:cs="Calibri"/>
          <w:sz w:val="26"/>
          <w:szCs w:val="26"/>
        </w:rPr>
        <w:t>Grazie all’esperienza acquisita in oltre 20 anni di attività nel settore delle energie rinnovabili e dell’efficienza energetica, </w:t>
      </w:r>
      <w:r w:rsidRPr="005467C6">
        <w:rPr>
          <w:rFonts w:ascii="Calibri" w:hAnsi="Calibri" w:cs="Calibri"/>
          <w:b/>
          <w:bCs/>
          <w:sz w:val="26"/>
          <w:szCs w:val="26"/>
        </w:rPr>
        <w:t>ASJA AMBIENTE ITALIA</w:t>
      </w:r>
      <w:r w:rsidRPr="005467C6">
        <w:rPr>
          <w:rFonts w:ascii="Calibri" w:hAnsi="Calibri" w:cs="Calibri"/>
          <w:sz w:val="26"/>
          <w:szCs w:val="26"/>
        </w:rPr>
        <w:t> offre a imprese, associazioni e privati cittadini la possibilità di annullare volontariamente le proprie emissioni di CO</w:t>
      </w:r>
      <w:r w:rsidRPr="005467C6">
        <w:rPr>
          <w:rFonts w:ascii="Calibri" w:hAnsi="Calibri" w:cs="Calibri"/>
          <w:sz w:val="26"/>
          <w:szCs w:val="26"/>
          <w:vertAlign w:val="subscript"/>
        </w:rPr>
        <w:t>2</w:t>
      </w:r>
      <w:r w:rsidRPr="005467C6">
        <w:rPr>
          <w:rFonts w:ascii="Calibri" w:hAnsi="Calibri" w:cs="Calibri"/>
          <w:sz w:val="26"/>
          <w:szCs w:val="26"/>
        </w:rPr>
        <w:t xml:space="preserve">. </w:t>
      </w:r>
      <w:r w:rsidRPr="000746B9">
        <w:rPr>
          <w:rFonts w:ascii="Calibri" w:hAnsi="Calibri" w:cs="Calibri"/>
          <w:b/>
          <w:sz w:val="26"/>
          <w:szCs w:val="26"/>
        </w:rPr>
        <w:t>La piattaforma Asja-CO</w:t>
      </w:r>
      <w:r w:rsidRPr="000746B9">
        <w:rPr>
          <w:rFonts w:ascii="Calibri" w:hAnsi="Calibri" w:cs="Calibri"/>
          <w:b/>
          <w:sz w:val="26"/>
          <w:szCs w:val="26"/>
          <w:vertAlign w:val="subscript"/>
        </w:rPr>
        <w:t>2</w:t>
      </w:r>
      <w:r w:rsidRPr="000746B9">
        <w:rPr>
          <w:rFonts w:ascii="Calibri" w:hAnsi="Calibri" w:cs="Calibri"/>
          <w:b/>
          <w:sz w:val="26"/>
          <w:szCs w:val="26"/>
        </w:rPr>
        <w:t xml:space="preserve"> permette infatti di annullare le emissioni climalteranti conseguenti a qualsiasi attività umana </w:t>
      </w:r>
      <w:r w:rsidRPr="005467C6">
        <w:rPr>
          <w:rFonts w:ascii="Calibri" w:hAnsi="Calibri" w:cs="Calibri"/>
          <w:sz w:val="26"/>
          <w:szCs w:val="26"/>
        </w:rPr>
        <w:t>attraverso la compensazione con crediti di carbonio generati dalla produzione di energia rinnovabile negli impianti Asja.</w:t>
      </w:r>
    </w:p>
    <w:p w:rsidR="005467C6" w:rsidRPr="000746B9" w:rsidRDefault="005467C6" w:rsidP="005467C6">
      <w:pPr>
        <w:pStyle w:val="zw-paragraph"/>
        <w:spacing w:before="280" w:beforeAutospacing="0" w:after="160" w:afterAutospacing="0"/>
        <w:jc w:val="both"/>
        <w:rPr>
          <w:b/>
          <w:sz w:val="26"/>
          <w:szCs w:val="26"/>
        </w:rPr>
      </w:pPr>
      <w:r w:rsidRPr="005467C6">
        <w:rPr>
          <w:rFonts w:ascii="Calibri" w:hAnsi="Calibri" w:cs="Calibri"/>
          <w:sz w:val="26"/>
          <w:szCs w:val="26"/>
        </w:rPr>
        <w:t>Asja-CO2 ed EMOBY hanno quindi sviluppato specifici programmi di calcolo per offrire in qualunque contesto (alberghi, musei, negozi, parcheggi, ecc.) uno strumento efficace per dare in maniera semplice (ed economica) un contributo concreto all’ambiente, valorizzabile attraverso premianti modelli comunicativi</w:t>
      </w:r>
      <w:r w:rsidR="000746B9">
        <w:rPr>
          <w:rFonts w:ascii="Calibri" w:hAnsi="Calibri" w:cs="Calibri"/>
          <w:sz w:val="26"/>
          <w:szCs w:val="26"/>
        </w:rPr>
        <w:t xml:space="preserve"> con il </w:t>
      </w:r>
      <w:r w:rsidR="000746B9" w:rsidRPr="000746B9">
        <w:rPr>
          <w:rFonts w:ascii="Calibri" w:hAnsi="Calibri" w:cs="Calibri"/>
          <w:b/>
          <w:sz w:val="26"/>
          <w:szCs w:val="26"/>
        </w:rPr>
        <w:t>Certificato di Ecosostenibilità per le Aziende</w:t>
      </w:r>
      <w:r w:rsidRPr="000746B9">
        <w:rPr>
          <w:rFonts w:ascii="Calibri" w:hAnsi="Calibri" w:cs="Calibri"/>
          <w:b/>
          <w:sz w:val="26"/>
          <w:szCs w:val="26"/>
        </w:rPr>
        <w:t>.</w:t>
      </w:r>
    </w:p>
    <w:p w:rsidR="005467C6" w:rsidRPr="005467C6" w:rsidRDefault="005467C6" w:rsidP="005467C6">
      <w:pPr>
        <w:pStyle w:val="zw-paragraph"/>
        <w:spacing w:before="240" w:beforeAutospacing="0" w:after="160" w:afterAutospacing="0"/>
        <w:jc w:val="both"/>
        <w:rPr>
          <w:sz w:val="26"/>
          <w:szCs w:val="26"/>
        </w:rPr>
      </w:pPr>
      <w:r w:rsidRPr="005467C6">
        <w:rPr>
          <w:rFonts w:ascii="Calibri" w:hAnsi="Calibri" w:cs="Calibri"/>
          <w:sz w:val="26"/>
          <w:szCs w:val="26"/>
        </w:rPr>
        <w:t>Uno spazio speciale all’interno dello stand è dedicato al </w:t>
      </w:r>
      <w:r w:rsidRPr="005467C6">
        <w:rPr>
          <w:rFonts w:ascii="Calibri" w:hAnsi="Calibri" w:cs="Calibri"/>
          <w:b/>
          <w:bCs/>
          <w:sz w:val="26"/>
          <w:szCs w:val="26"/>
        </w:rPr>
        <w:t>TOTEM, l’innovativo </w:t>
      </w:r>
      <w:proofErr w:type="spellStart"/>
      <w:r w:rsidRPr="005467C6">
        <w:rPr>
          <w:rFonts w:ascii="Calibri" w:hAnsi="Calibri" w:cs="Calibri"/>
          <w:b/>
          <w:bCs/>
          <w:sz w:val="26"/>
          <w:szCs w:val="26"/>
        </w:rPr>
        <w:t>microcogeneratore</w:t>
      </w:r>
      <w:proofErr w:type="spellEnd"/>
      <w:r w:rsidRPr="005467C6">
        <w:rPr>
          <w:rFonts w:ascii="Calibri" w:hAnsi="Calibri" w:cs="Calibri"/>
          <w:b/>
          <w:bCs/>
          <w:sz w:val="26"/>
          <w:szCs w:val="26"/>
        </w:rPr>
        <w:t xml:space="preserve"> di </w:t>
      </w:r>
      <w:proofErr w:type="spellStart"/>
      <w:r w:rsidRPr="005467C6">
        <w:rPr>
          <w:rFonts w:ascii="Calibri" w:hAnsi="Calibri" w:cs="Calibri"/>
          <w:b/>
          <w:bCs/>
          <w:sz w:val="26"/>
          <w:szCs w:val="26"/>
        </w:rPr>
        <w:t>Asja</w:t>
      </w:r>
      <w:proofErr w:type="spellEnd"/>
      <w:r w:rsidRPr="005467C6">
        <w:rPr>
          <w:rFonts w:ascii="Calibri" w:hAnsi="Calibri" w:cs="Calibri"/>
          <w:b/>
          <w:bCs/>
          <w:sz w:val="26"/>
          <w:szCs w:val="26"/>
        </w:rPr>
        <w:t xml:space="preserve"> Ambiente Italia</w:t>
      </w:r>
      <w:r w:rsidRPr="005467C6">
        <w:rPr>
          <w:rFonts w:ascii="Calibri" w:hAnsi="Calibri" w:cs="Calibri"/>
          <w:sz w:val="26"/>
          <w:szCs w:val="26"/>
        </w:rPr>
        <w:t xml:space="preserve"> che produce energia elettrica (e calore) a partire da un unico combustibile, il metano, con </w:t>
      </w:r>
      <w:r w:rsidRPr="005467C6">
        <w:rPr>
          <w:rFonts w:ascii="Calibri" w:hAnsi="Calibri" w:cs="Calibri"/>
          <w:b/>
          <w:bCs/>
          <w:sz w:val="26"/>
          <w:szCs w:val="26"/>
        </w:rPr>
        <w:t>un risparmio fino al 40% sui costi della bolletta</w:t>
      </w:r>
      <w:r w:rsidRPr="005467C6">
        <w:rPr>
          <w:rFonts w:ascii="Calibri" w:hAnsi="Calibri" w:cs="Calibri"/>
          <w:sz w:val="26"/>
          <w:szCs w:val="26"/>
        </w:rPr>
        <w:t xml:space="preserve"> e minimi livelli di emissioni. Ideale per l’applicazione in condomini, alberghi, RSA, piscine e nel settore manifatturiero, il TOTEM è anche in grado di coordinarsi con altri sistemi di generazione (pannelli fotovoltaici, caldaie, pompe di calore, ecc.) e di fornire energia per la ricarica di veicoli elettrici e di dispositivi di micro-mobilità sostenibile. </w:t>
      </w:r>
    </w:p>
    <w:p w:rsidR="00053264" w:rsidRPr="005467C6" w:rsidRDefault="005467C6" w:rsidP="005467C6">
      <w:pPr>
        <w:pStyle w:val="zw-paragraph"/>
        <w:spacing w:before="240" w:beforeAutospacing="0" w:after="160" w:afterAutospacing="0"/>
        <w:jc w:val="both"/>
        <w:rPr>
          <w:sz w:val="26"/>
          <w:szCs w:val="26"/>
        </w:rPr>
      </w:pPr>
      <w:r w:rsidRPr="005467C6">
        <w:rPr>
          <w:rFonts w:ascii="Calibri" w:hAnsi="Calibri" w:cs="Calibri"/>
          <w:sz w:val="26"/>
          <w:szCs w:val="26"/>
        </w:rPr>
        <w:t>Grazie all’</w:t>
      </w:r>
      <w:proofErr w:type="spellStart"/>
      <w:r w:rsidRPr="005467C6">
        <w:rPr>
          <w:rFonts w:ascii="Calibri" w:hAnsi="Calibri" w:cs="Calibri"/>
          <w:sz w:val="26"/>
          <w:szCs w:val="26"/>
        </w:rPr>
        <w:t>Ecobonus</w:t>
      </w:r>
      <w:proofErr w:type="spellEnd"/>
      <w:r w:rsidRPr="005467C6">
        <w:rPr>
          <w:rFonts w:ascii="Calibri" w:hAnsi="Calibri" w:cs="Calibri"/>
          <w:sz w:val="26"/>
          <w:szCs w:val="26"/>
        </w:rPr>
        <w:t>, godere dei vantaggi del TOTEM è ancora più facile e conveniente: chi sceglierà di installarlo potrà infatti accedere agli </w:t>
      </w:r>
      <w:r w:rsidRPr="005467C6">
        <w:rPr>
          <w:rFonts w:ascii="Calibri" w:hAnsi="Calibri" w:cs="Calibri"/>
          <w:b/>
          <w:bCs/>
          <w:sz w:val="26"/>
          <w:szCs w:val="26"/>
        </w:rPr>
        <w:t>incentivi fiscali per la riqualificazione energetica</w:t>
      </w:r>
      <w:r w:rsidRPr="005467C6">
        <w:rPr>
          <w:rFonts w:ascii="Calibri" w:hAnsi="Calibri" w:cs="Calibri"/>
          <w:sz w:val="26"/>
          <w:szCs w:val="26"/>
        </w:rPr>
        <w:t xml:space="preserve"> e detrarre il 65% delle spese sostenute, potendo usufruire anche del vantaggioso meccanismo della cessione del credito.</w:t>
      </w:r>
    </w:p>
    <w:p w:rsidR="000746B9" w:rsidRPr="000746B9" w:rsidRDefault="005467C6" w:rsidP="00AC118A">
      <w:pPr>
        <w:pStyle w:val="zw-paragraph"/>
        <w:pBdr>
          <w:top w:val="single" w:sz="4" w:space="1" w:color="auto"/>
          <w:left w:val="single" w:sz="4" w:space="4" w:color="auto"/>
          <w:bottom w:val="single" w:sz="4" w:space="1" w:color="auto"/>
          <w:right w:val="single" w:sz="4" w:space="7" w:color="auto"/>
        </w:pBdr>
        <w:spacing w:before="0" w:beforeAutospacing="0" w:after="0" w:afterAutospacing="0"/>
        <w:jc w:val="both"/>
        <w:rPr>
          <w:rFonts w:ascii="Calibri" w:hAnsi="Calibri" w:cs="Calibri"/>
          <w:sz w:val="25"/>
          <w:szCs w:val="25"/>
        </w:rPr>
      </w:pPr>
      <w:r w:rsidRPr="000746B9">
        <w:rPr>
          <w:rFonts w:ascii="Calibri" w:hAnsi="Calibri" w:cs="Calibri"/>
          <w:sz w:val="25"/>
          <w:szCs w:val="25"/>
        </w:rPr>
        <w:t>Scoprire tutti i vantaggi delle offerte EMOBY, Asja-CO2 e TOTEM è immediato:</w:t>
      </w:r>
      <w:r w:rsidR="00AC118A">
        <w:rPr>
          <w:rFonts w:ascii="Calibri" w:hAnsi="Calibri" w:cs="Calibri"/>
          <w:sz w:val="25"/>
          <w:szCs w:val="25"/>
        </w:rPr>
        <w:t xml:space="preserve"> </w:t>
      </w:r>
      <w:r w:rsidRPr="000746B9">
        <w:rPr>
          <w:rFonts w:ascii="Calibri" w:hAnsi="Calibri" w:cs="Calibri"/>
          <w:sz w:val="25"/>
          <w:szCs w:val="25"/>
        </w:rPr>
        <w:t>non perdere tempo in registrazioni e compilazioni, invia una email ad</w:t>
      </w:r>
      <w:r w:rsidR="00AC118A">
        <w:rPr>
          <w:rFonts w:ascii="Calibri" w:hAnsi="Calibri" w:cs="Calibri"/>
          <w:sz w:val="25"/>
          <w:szCs w:val="25"/>
        </w:rPr>
        <w:t xml:space="preserve"> </w:t>
      </w:r>
      <w:hyperlink r:id="rId8" w:history="1">
        <w:r w:rsidR="000746B9" w:rsidRPr="000746B9">
          <w:rPr>
            <w:rStyle w:val="Collegamentoipertestuale"/>
            <w:rFonts w:ascii="Calibri" w:hAnsi="Calibri" w:cs="Calibri"/>
            <w:sz w:val="25"/>
            <w:szCs w:val="25"/>
          </w:rPr>
          <w:t>asja-co2@asja.energy</w:t>
        </w:r>
      </w:hyperlink>
      <w:r w:rsidR="00AC118A">
        <w:rPr>
          <w:rFonts w:ascii="Calibri" w:hAnsi="Calibri" w:cs="Calibri"/>
          <w:sz w:val="25"/>
          <w:szCs w:val="25"/>
        </w:rPr>
        <w:t xml:space="preserve"> </w:t>
      </w:r>
      <w:r w:rsidRPr="000746B9">
        <w:rPr>
          <w:rFonts w:ascii="Calibri" w:hAnsi="Calibri" w:cs="Calibri"/>
          <w:sz w:val="25"/>
          <w:szCs w:val="25"/>
        </w:rPr>
        <w:t>specificando nell’oggetto “ENERGYMED INFO”, sarai prontamente ricontattato.</w:t>
      </w:r>
    </w:p>
    <w:p w:rsidR="005467C6" w:rsidRPr="000746B9" w:rsidRDefault="005467C6" w:rsidP="00AC118A">
      <w:pPr>
        <w:pStyle w:val="zw-paragraph"/>
        <w:pBdr>
          <w:top w:val="single" w:sz="4" w:space="1" w:color="auto"/>
          <w:left w:val="single" w:sz="4" w:space="4" w:color="auto"/>
          <w:bottom w:val="single" w:sz="4" w:space="1" w:color="auto"/>
          <w:right w:val="single" w:sz="4" w:space="7" w:color="auto"/>
        </w:pBdr>
        <w:spacing w:before="0" w:beforeAutospacing="0" w:after="160" w:afterAutospacing="0"/>
        <w:jc w:val="both"/>
        <w:rPr>
          <w:rFonts w:ascii="Calibri" w:hAnsi="Calibri" w:cs="Calibri"/>
          <w:sz w:val="25"/>
          <w:szCs w:val="25"/>
        </w:rPr>
      </w:pPr>
      <w:r w:rsidRPr="000746B9">
        <w:rPr>
          <w:rFonts w:ascii="Calibri" w:hAnsi="Calibri" w:cs="Calibri"/>
          <w:sz w:val="25"/>
          <w:szCs w:val="25"/>
        </w:rPr>
        <w:t>Per richieste di appuntamento presso lo stand</w:t>
      </w:r>
      <w:r w:rsidR="000746B9" w:rsidRPr="000746B9">
        <w:rPr>
          <w:rFonts w:ascii="Calibri" w:hAnsi="Calibri" w:cs="Calibri"/>
          <w:sz w:val="25"/>
          <w:szCs w:val="25"/>
        </w:rPr>
        <w:t xml:space="preserve"> 60&gt;66, Pad.6,</w:t>
      </w:r>
      <w:r w:rsidRPr="000746B9">
        <w:rPr>
          <w:rFonts w:ascii="Calibri" w:hAnsi="Calibri" w:cs="Calibri"/>
          <w:sz w:val="25"/>
          <w:szCs w:val="25"/>
        </w:rPr>
        <w:t xml:space="preserve"> chiamare</w:t>
      </w:r>
      <w:r w:rsidR="000746B9" w:rsidRPr="000746B9">
        <w:rPr>
          <w:rFonts w:ascii="Calibri" w:hAnsi="Calibri" w:cs="Calibri"/>
          <w:sz w:val="25"/>
          <w:szCs w:val="25"/>
        </w:rPr>
        <w:t xml:space="preserve"> il</w:t>
      </w:r>
      <w:r w:rsidRPr="000746B9">
        <w:rPr>
          <w:rFonts w:ascii="Calibri" w:hAnsi="Calibri" w:cs="Calibri"/>
          <w:sz w:val="25"/>
          <w:szCs w:val="25"/>
        </w:rPr>
        <w:t xml:space="preserve"> 338</w:t>
      </w:r>
      <w:r w:rsidR="000746B9" w:rsidRPr="000746B9">
        <w:rPr>
          <w:rFonts w:ascii="Calibri" w:hAnsi="Calibri" w:cs="Calibri"/>
          <w:sz w:val="25"/>
          <w:szCs w:val="25"/>
        </w:rPr>
        <w:t>.</w:t>
      </w:r>
      <w:r w:rsidRPr="000746B9">
        <w:rPr>
          <w:rFonts w:ascii="Calibri" w:hAnsi="Calibri" w:cs="Calibri"/>
          <w:sz w:val="25"/>
          <w:szCs w:val="25"/>
        </w:rPr>
        <w:t>2265268.</w:t>
      </w:r>
    </w:p>
    <w:p w:rsidR="005467C6" w:rsidRPr="005467C6" w:rsidRDefault="00650798" w:rsidP="00650798">
      <w:pPr>
        <w:tabs>
          <w:tab w:val="left" w:pos="8730"/>
        </w:tabs>
        <w:jc w:val="both"/>
        <w:rPr>
          <w:b/>
          <w:noProof/>
          <w:sz w:val="26"/>
          <w:szCs w:val="26"/>
        </w:rPr>
      </w:pPr>
      <w:r>
        <w:rPr>
          <w:b/>
          <w:noProof/>
          <w:sz w:val="26"/>
          <w:szCs w:val="26"/>
        </w:rPr>
        <w:tab/>
      </w:r>
    </w:p>
    <w:sectPr w:rsidR="005467C6" w:rsidRPr="005467C6" w:rsidSect="00BC6545">
      <w:footerReference w:type="default" r:id="rId9"/>
      <w:pgSz w:w="11906" w:h="16838"/>
      <w:pgMar w:top="1417" w:right="1134" w:bottom="1134" w:left="1134" w:header="426" w:footer="6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BCD" w:rsidRDefault="00306BCD" w:rsidP="008D5FA0">
      <w:r>
        <w:separator/>
      </w:r>
    </w:p>
  </w:endnote>
  <w:endnote w:type="continuationSeparator" w:id="0">
    <w:p w:rsidR="00306BCD" w:rsidRDefault="00306BCD" w:rsidP="008D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A0" w:rsidRDefault="008D5FA0" w:rsidP="008D5FA0">
    <w:pPr>
      <w:rPr>
        <w:rFonts w:ascii="Verdana" w:hAnsi="Verdana"/>
        <w:b/>
        <w:bCs/>
        <w:color w:val="404040" w:themeColor="text1" w:themeTint="BF"/>
        <w:sz w:val="18"/>
        <w:szCs w:val="18"/>
        <w:shd w:val="clear" w:color="auto" w:fill="FFFFFF"/>
      </w:rPr>
    </w:pPr>
  </w:p>
  <w:p w:rsidR="008D5FA0" w:rsidRDefault="008D5FA0" w:rsidP="008D5FA0">
    <w:pPr>
      <w:rPr>
        <w:rFonts w:ascii="Verdana" w:hAnsi="Verdana"/>
        <w:b/>
        <w:bCs/>
        <w:color w:val="404040" w:themeColor="text1" w:themeTint="BF"/>
        <w:sz w:val="18"/>
        <w:szCs w:val="18"/>
        <w:shd w:val="clear" w:color="auto" w:fill="FFFFFF"/>
      </w:rPr>
    </w:pPr>
  </w:p>
  <w:p w:rsidR="008D5FA0" w:rsidRPr="00AC118A" w:rsidRDefault="008D5FA0" w:rsidP="008D5FA0">
    <w:pPr>
      <w:jc w:val="center"/>
      <w:rPr>
        <w:sz w:val="18"/>
        <w:szCs w:val="18"/>
      </w:rPr>
    </w:pPr>
    <w:r w:rsidRPr="00AC118A">
      <w:rPr>
        <w:rFonts w:ascii="Verdana" w:hAnsi="Verdana"/>
        <w:b/>
        <w:bCs/>
        <w:sz w:val="18"/>
        <w:szCs w:val="18"/>
        <w:shd w:val="clear" w:color="auto" w:fill="FFFFFF"/>
      </w:rPr>
      <w:t>Soluzioni innovative ed integrate di ecosostenibilità</w:t>
    </w:r>
    <w:r w:rsidRPr="008D5FA0">
      <w:rPr>
        <w:rFonts w:ascii="Verdana" w:hAnsi="Verdana"/>
        <w:b/>
        <w:bCs/>
        <w:sz w:val="18"/>
        <w:szCs w:val="18"/>
        <w:shd w:val="clear" w:color="auto" w:fill="FFFFFF"/>
      </w:rPr>
      <w:t xml:space="preserve"> - </w:t>
    </w:r>
    <w:r w:rsidRPr="00AC118A">
      <w:rPr>
        <w:rFonts w:ascii="Verdana" w:hAnsi="Verdana"/>
        <w:b/>
        <w:bCs/>
        <w:sz w:val="18"/>
        <w:szCs w:val="18"/>
        <w:shd w:val="clear" w:color="auto" w:fill="FFFFFF"/>
      </w:rPr>
      <w:t>Sharing &amp; Charging Network</w:t>
    </w:r>
  </w:p>
  <w:p w:rsidR="008D5FA0" w:rsidRPr="008D5FA0" w:rsidRDefault="008D5FA0" w:rsidP="008D5FA0">
    <w:pPr>
      <w:jc w:val="center"/>
      <w:rPr>
        <w:rFonts w:ascii="Verdana" w:hAnsi="Verdana"/>
        <w:sz w:val="18"/>
        <w:szCs w:val="18"/>
        <w:shd w:val="clear" w:color="auto" w:fill="FFFFFF"/>
      </w:rPr>
    </w:pPr>
    <w:r w:rsidRPr="00AC118A">
      <w:rPr>
        <w:rFonts w:ascii="Verdana" w:hAnsi="Verdana"/>
        <w:sz w:val="18"/>
        <w:szCs w:val="18"/>
        <w:shd w:val="clear" w:color="auto" w:fill="FFFFFF"/>
      </w:rPr>
      <w:t>Emoby Divisione Sviluppo Italia</w:t>
    </w:r>
    <w:r w:rsidRPr="008D5FA0">
      <w:rPr>
        <w:rFonts w:ascii="Verdana" w:hAnsi="Verdana"/>
        <w:sz w:val="18"/>
        <w:szCs w:val="18"/>
        <w:shd w:val="clear" w:color="auto" w:fill="FFFFFF"/>
      </w:rPr>
      <w:t xml:space="preserve"> - Via </w:t>
    </w:r>
    <w:r w:rsidRPr="00AC118A">
      <w:rPr>
        <w:rFonts w:ascii="Verdana" w:hAnsi="Verdana"/>
        <w:sz w:val="18"/>
        <w:szCs w:val="18"/>
        <w:shd w:val="clear" w:color="auto" w:fill="FFFFFF"/>
      </w:rPr>
      <w:t>San Gregorio 55 - 20124 Milano</w:t>
    </w:r>
    <w:r w:rsidRPr="008D5FA0">
      <w:rPr>
        <w:rFonts w:ascii="Verdana" w:hAnsi="Verdana"/>
        <w:sz w:val="18"/>
        <w:szCs w:val="18"/>
        <w:shd w:val="clear" w:color="auto" w:fill="FFFFFF"/>
      </w:rPr>
      <w:t xml:space="preserve"> - </w:t>
    </w:r>
    <w:r w:rsidRPr="00AC118A">
      <w:rPr>
        <w:rFonts w:ascii="Verdana" w:hAnsi="Verdana"/>
        <w:sz w:val="18"/>
        <w:szCs w:val="18"/>
        <w:shd w:val="clear" w:color="auto" w:fill="FFFFFF"/>
      </w:rPr>
      <w:t>tel. +39.02.87165830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BCD" w:rsidRDefault="00306BCD" w:rsidP="008D5FA0">
      <w:r>
        <w:separator/>
      </w:r>
    </w:p>
  </w:footnote>
  <w:footnote w:type="continuationSeparator" w:id="0">
    <w:p w:rsidR="00306BCD" w:rsidRDefault="00306BCD" w:rsidP="008D5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71"/>
    <w:rsid w:val="00053264"/>
    <w:rsid w:val="00056071"/>
    <w:rsid w:val="000746B9"/>
    <w:rsid w:val="00306BCD"/>
    <w:rsid w:val="003535C1"/>
    <w:rsid w:val="004A447E"/>
    <w:rsid w:val="005467C6"/>
    <w:rsid w:val="00650798"/>
    <w:rsid w:val="00856A53"/>
    <w:rsid w:val="008836C3"/>
    <w:rsid w:val="008D5FA0"/>
    <w:rsid w:val="00926CD0"/>
    <w:rsid w:val="009464CA"/>
    <w:rsid w:val="00AC118A"/>
    <w:rsid w:val="00B01060"/>
    <w:rsid w:val="00B92951"/>
    <w:rsid w:val="00BC6545"/>
    <w:rsid w:val="00C90A0A"/>
    <w:rsid w:val="00CB4D56"/>
    <w:rsid w:val="00EF0328"/>
    <w:rsid w:val="00F17FE1"/>
    <w:rsid w:val="00F5597C"/>
    <w:rsid w:val="00F778DC"/>
    <w:rsid w:val="00FB77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07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56071"/>
    <w:pPr>
      <w:spacing w:before="100" w:beforeAutospacing="1" w:after="100" w:afterAutospacing="1"/>
    </w:pPr>
    <w:rPr>
      <w:color w:val="000000"/>
      <w:sz w:val="24"/>
      <w:szCs w:val="24"/>
    </w:rPr>
  </w:style>
  <w:style w:type="paragraph" w:customStyle="1" w:styleId="zw-paragraph">
    <w:name w:val="zw-paragraph"/>
    <w:basedOn w:val="Normale"/>
    <w:rsid w:val="005467C6"/>
    <w:pPr>
      <w:spacing w:before="100" w:beforeAutospacing="1" w:after="100" w:afterAutospacing="1"/>
    </w:pPr>
    <w:rPr>
      <w:sz w:val="24"/>
      <w:szCs w:val="24"/>
    </w:rPr>
  </w:style>
  <w:style w:type="character" w:customStyle="1" w:styleId="eop">
    <w:name w:val="eop"/>
    <w:basedOn w:val="Carpredefinitoparagrafo"/>
    <w:rsid w:val="005467C6"/>
  </w:style>
  <w:style w:type="character" w:styleId="Collegamentoipertestuale">
    <w:name w:val="Hyperlink"/>
    <w:basedOn w:val="Carpredefinitoparagrafo"/>
    <w:uiPriority w:val="99"/>
    <w:unhideWhenUsed/>
    <w:rsid w:val="005467C6"/>
    <w:rPr>
      <w:color w:val="0000FF"/>
      <w:u w:val="single"/>
    </w:rPr>
  </w:style>
  <w:style w:type="paragraph" w:styleId="Intestazione">
    <w:name w:val="header"/>
    <w:basedOn w:val="Normale"/>
    <w:link w:val="IntestazioneCarattere"/>
    <w:uiPriority w:val="99"/>
    <w:unhideWhenUsed/>
    <w:rsid w:val="008D5FA0"/>
    <w:pPr>
      <w:tabs>
        <w:tab w:val="center" w:pos="4819"/>
        <w:tab w:val="right" w:pos="9638"/>
      </w:tabs>
    </w:pPr>
  </w:style>
  <w:style w:type="character" w:customStyle="1" w:styleId="IntestazioneCarattere">
    <w:name w:val="Intestazione Carattere"/>
    <w:basedOn w:val="Carpredefinitoparagrafo"/>
    <w:link w:val="Intestazione"/>
    <w:uiPriority w:val="99"/>
    <w:rsid w:val="008D5FA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5FA0"/>
    <w:pPr>
      <w:tabs>
        <w:tab w:val="center" w:pos="4819"/>
        <w:tab w:val="right" w:pos="9638"/>
      </w:tabs>
    </w:pPr>
  </w:style>
  <w:style w:type="character" w:customStyle="1" w:styleId="PidipaginaCarattere">
    <w:name w:val="Piè di pagina Carattere"/>
    <w:basedOn w:val="Carpredefinitoparagrafo"/>
    <w:link w:val="Pidipagina"/>
    <w:uiPriority w:val="99"/>
    <w:rsid w:val="008D5FA0"/>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07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56071"/>
    <w:pPr>
      <w:spacing w:before="100" w:beforeAutospacing="1" w:after="100" w:afterAutospacing="1"/>
    </w:pPr>
    <w:rPr>
      <w:color w:val="000000"/>
      <w:sz w:val="24"/>
      <w:szCs w:val="24"/>
    </w:rPr>
  </w:style>
  <w:style w:type="paragraph" w:customStyle="1" w:styleId="zw-paragraph">
    <w:name w:val="zw-paragraph"/>
    <w:basedOn w:val="Normale"/>
    <w:rsid w:val="005467C6"/>
    <w:pPr>
      <w:spacing w:before="100" w:beforeAutospacing="1" w:after="100" w:afterAutospacing="1"/>
    </w:pPr>
    <w:rPr>
      <w:sz w:val="24"/>
      <w:szCs w:val="24"/>
    </w:rPr>
  </w:style>
  <w:style w:type="character" w:customStyle="1" w:styleId="eop">
    <w:name w:val="eop"/>
    <w:basedOn w:val="Carpredefinitoparagrafo"/>
    <w:rsid w:val="005467C6"/>
  </w:style>
  <w:style w:type="character" w:styleId="Collegamentoipertestuale">
    <w:name w:val="Hyperlink"/>
    <w:basedOn w:val="Carpredefinitoparagrafo"/>
    <w:uiPriority w:val="99"/>
    <w:unhideWhenUsed/>
    <w:rsid w:val="005467C6"/>
    <w:rPr>
      <w:color w:val="0000FF"/>
      <w:u w:val="single"/>
    </w:rPr>
  </w:style>
  <w:style w:type="paragraph" w:styleId="Intestazione">
    <w:name w:val="header"/>
    <w:basedOn w:val="Normale"/>
    <w:link w:val="IntestazioneCarattere"/>
    <w:uiPriority w:val="99"/>
    <w:unhideWhenUsed/>
    <w:rsid w:val="008D5FA0"/>
    <w:pPr>
      <w:tabs>
        <w:tab w:val="center" w:pos="4819"/>
        <w:tab w:val="right" w:pos="9638"/>
      </w:tabs>
    </w:pPr>
  </w:style>
  <w:style w:type="character" w:customStyle="1" w:styleId="IntestazioneCarattere">
    <w:name w:val="Intestazione Carattere"/>
    <w:basedOn w:val="Carpredefinitoparagrafo"/>
    <w:link w:val="Intestazione"/>
    <w:uiPriority w:val="99"/>
    <w:rsid w:val="008D5FA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5FA0"/>
    <w:pPr>
      <w:tabs>
        <w:tab w:val="center" w:pos="4819"/>
        <w:tab w:val="right" w:pos="9638"/>
      </w:tabs>
    </w:pPr>
  </w:style>
  <w:style w:type="character" w:customStyle="1" w:styleId="PidipaginaCarattere">
    <w:name w:val="Piè di pagina Carattere"/>
    <w:basedOn w:val="Carpredefinitoparagrafo"/>
    <w:link w:val="Pidipagina"/>
    <w:uiPriority w:val="99"/>
    <w:rsid w:val="008D5FA0"/>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179522">
      <w:bodyDiv w:val="1"/>
      <w:marLeft w:val="0"/>
      <w:marRight w:val="0"/>
      <w:marTop w:val="0"/>
      <w:marBottom w:val="0"/>
      <w:divBdr>
        <w:top w:val="none" w:sz="0" w:space="0" w:color="auto"/>
        <w:left w:val="none" w:sz="0" w:space="0" w:color="auto"/>
        <w:bottom w:val="none" w:sz="0" w:space="0" w:color="auto"/>
        <w:right w:val="none" w:sz="0" w:space="0" w:color="auto"/>
      </w:divBdr>
      <w:divsChild>
        <w:div w:id="998190402">
          <w:marLeft w:val="0"/>
          <w:marRight w:val="0"/>
          <w:marTop w:val="0"/>
          <w:marBottom w:val="0"/>
          <w:divBdr>
            <w:top w:val="none" w:sz="0" w:space="0" w:color="auto"/>
            <w:left w:val="none" w:sz="0" w:space="0" w:color="auto"/>
            <w:bottom w:val="none" w:sz="0" w:space="0" w:color="auto"/>
            <w:right w:val="none" w:sz="0" w:space="0" w:color="auto"/>
          </w:divBdr>
          <w:divsChild>
            <w:div w:id="536628817">
              <w:marLeft w:val="0"/>
              <w:marRight w:val="0"/>
              <w:marTop w:val="0"/>
              <w:marBottom w:val="0"/>
              <w:divBdr>
                <w:top w:val="none" w:sz="0" w:space="0" w:color="auto"/>
                <w:left w:val="none" w:sz="0" w:space="0" w:color="auto"/>
                <w:bottom w:val="none" w:sz="0" w:space="0" w:color="auto"/>
                <w:right w:val="none" w:sz="0" w:space="0" w:color="auto"/>
              </w:divBdr>
            </w:div>
            <w:div w:id="531497257">
              <w:marLeft w:val="0"/>
              <w:marRight w:val="0"/>
              <w:marTop w:val="0"/>
              <w:marBottom w:val="0"/>
              <w:divBdr>
                <w:top w:val="none" w:sz="0" w:space="0" w:color="auto"/>
                <w:left w:val="none" w:sz="0" w:space="0" w:color="auto"/>
                <w:bottom w:val="none" w:sz="0" w:space="0" w:color="auto"/>
                <w:right w:val="none" w:sz="0" w:space="0" w:color="auto"/>
              </w:divBdr>
            </w:div>
            <w:div w:id="400711492">
              <w:marLeft w:val="0"/>
              <w:marRight w:val="0"/>
              <w:marTop w:val="0"/>
              <w:marBottom w:val="0"/>
              <w:divBdr>
                <w:top w:val="none" w:sz="0" w:space="0" w:color="auto"/>
                <w:left w:val="none" w:sz="0" w:space="0" w:color="auto"/>
                <w:bottom w:val="none" w:sz="0" w:space="0" w:color="auto"/>
                <w:right w:val="none" w:sz="0" w:space="0" w:color="auto"/>
              </w:divBdr>
            </w:div>
            <w:div w:id="1242568968">
              <w:marLeft w:val="0"/>
              <w:marRight w:val="0"/>
              <w:marTop w:val="0"/>
              <w:marBottom w:val="0"/>
              <w:divBdr>
                <w:top w:val="none" w:sz="0" w:space="0" w:color="auto"/>
                <w:left w:val="none" w:sz="0" w:space="0" w:color="auto"/>
                <w:bottom w:val="none" w:sz="0" w:space="0" w:color="auto"/>
                <w:right w:val="none" w:sz="0" w:space="0" w:color="auto"/>
              </w:divBdr>
            </w:div>
            <w:div w:id="1190290825">
              <w:marLeft w:val="0"/>
              <w:marRight w:val="0"/>
              <w:marTop w:val="0"/>
              <w:marBottom w:val="0"/>
              <w:divBdr>
                <w:top w:val="none" w:sz="0" w:space="0" w:color="auto"/>
                <w:left w:val="none" w:sz="0" w:space="0" w:color="auto"/>
                <w:bottom w:val="none" w:sz="0" w:space="0" w:color="auto"/>
                <w:right w:val="none" w:sz="0" w:space="0" w:color="auto"/>
              </w:divBdr>
              <w:divsChild>
                <w:div w:id="1066993426">
                  <w:marLeft w:val="0"/>
                  <w:marRight w:val="0"/>
                  <w:marTop w:val="0"/>
                  <w:marBottom w:val="0"/>
                  <w:divBdr>
                    <w:top w:val="none" w:sz="0" w:space="0" w:color="auto"/>
                    <w:left w:val="none" w:sz="0" w:space="0" w:color="auto"/>
                    <w:bottom w:val="none" w:sz="0" w:space="0" w:color="auto"/>
                    <w:right w:val="none" w:sz="0" w:space="0" w:color="auto"/>
                  </w:divBdr>
                  <w:divsChild>
                    <w:div w:id="466556858">
                      <w:marLeft w:val="0"/>
                      <w:marRight w:val="0"/>
                      <w:marTop w:val="0"/>
                      <w:marBottom w:val="0"/>
                      <w:divBdr>
                        <w:top w:val="none" w:sz="0" w:space="0" w:color="auto"/>
                        <w:left w:val="none" w:sz="0" w:space="0" w:color="auto"/>
                        <w:bottom w:val="none" w:sz="0" w:space="0" w:color="auto"/>
                        <w:right w:val="none" w:sz="0" w:space="0" w:color="auto"/>
                      </w:divBdr>
                      <w:divsChild>
                        <w:div w:id="16817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1505">
              <w:marLeft w:val="0"/>
              <w:marRight w:val="0"/>
              <w:marTop w:val="0"/>
              <w:marBottom w:val="0"/>
              <w:divBdr>
                <w:top w:val="none" w:sz="0" w:space="0" w:color="auto"/>
                <w:left w:val="none" w:sz="0" w:space="0" w:color="auto"/>
                <w:bottom w:val="none" w:sz="0" w:space="0" w:color="auto"/>
                <w:right w:val="none" w:sz="0" w:space="0" w:color="auto"/>
              </w:divBdr>
            </w:div>
            <w:div w:id="542327420">
              <w:marLeft w:val="0"/>
              <w:marRight w:val="0"/>
              <w:marTop w:val="0"/>
              <w:marBottom w:val="0"/>
              <w:divBdr>
                <w:top w:val="none" w:sz="0" w:space="0" w:color="auto"/>
                <w:left w:val="none" w:sz="0" w:space="0" w:color="auto"/>
                <w:bottom w:val="none" w:sz="0" w:space="0" w:color="auto"/>
                <w:right w:val="none" w:sz="0" w:space="0" w:color="auto"/>
              </w:divBdr>
            </w:div>
            <w:div w:id="622153639">
              <w:marLeft w:val="0"/>
              <w:marRight w:val="0"/>
              <w:marTop w:val="0"/>
              <w:marBottom w:val="0"/>
              <w:divBdr>
                <w:top w:val="none" w:sz="0" w:space="0" w:color="auto"/>
                <w:left w:val="none" w:sz="0" w:space="0" w:color="auto"/>
                <w:bottom w:val="none" w:sz="0" w:space="0" w:color="auto"/>
                <w:right w:val="none" w:sz="0" w:space="0" w:color="auto"/>
              </w:divBdr>
            </w:div>
            <w:div w:id="17059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ja-co2@asja.energy"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dc:creator>
  <cp:lastModifiedBy>PC_I2</cp:lastModifiedBy>
  <cp:revision>2</cp:revision>
  <dcterms:created xsi:type="dcterms:W3CDTF">2019-03-26T15:21:00Z</dcterms:created>
  <dcterms:modified xsi:type="dcterms:W3CDTF">2019-03-26T15:21:00Z</dcterms:modified>
</cp:coreProperties>
</file>